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4A1E" w14:textId="09063337" w:rsidR="00960040" w:rsidRPr="005F172E" w:rsidRDefault="005F172E" w:rsidP="00785BB6">
      <w:pPr>
        <w:spacing w:after="240"/>
        <w:ind w:left="4248"/>
        <w:rPr>
          <w:rFonts w:ascii="Arial Nova" w:hAnsi="Arial Nova"/>
          <w:b/>
          <w:bCs/>
          <w:sz w:val="30"/>
          <w:szCs w:val="30"/>
        </w:rPr>
      </w:pPr>
      <w:r w:rsidRPr="005F172E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1F319A" wp14:editId="36E55354">
                <wp:simplePos x="0" y="0"/>
                <wp:positionH relativeFrom="column">
                  <wp:posOffset>-426220</wp:posOffset>
                </wp:positionH>
                <wp:positionV relativeFrom="paragraph">
                  <wp:posOffset>343810</wp:posOffset>
                </wp:positionV>
                <wp:extent cx="7535520" cy="360"/>
                <wp:effectExtent l="38100" t="38100" r="46990" b="38100"/>
                <wp:wrapNone/>
                <wp:docPr id="1758119060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535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F08F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-33.9pt;margin-top:26.7pt;width:594.1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">
                <v:imagedata r:id="rId9" o:title=""/>
              </v:shape>
            </w:pict>
          </mc:Fallback>
        </mc:AlternateContent>
      </w:r>
      <w:r w:rsidR="00AE6D47" w:rsidRPr="005F172E">
        <w:rPr>
          <w:rFonts w:ascii="Arial Nova" w:hAnsi="Arial Nova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13C2829" wp14:editId="65A1E47C">
                <wp:simplePos x="0" y="0"/>
                <wp:positionH relativeFrom="column">
                  <wp:posOffset>-1051740</wp:posOffset>
                </wp:positionH>
                <wp:positionV relativeFrom="paragraph">
                  <wp:posOffset>63895</wp:posOffset>
                </wp:positionV>
                <wp:extent cx="360" cy="360"/>
                <wp:effectExtent l="38100" t="38100" r="57150" b="57150"/>
                <wp:wrapNone/>
                <wp:docPr id="1766692589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08D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0" o:spid="_x0000_s1026" type="#_x0000_t75" style="position:absolute;margin-left:-83.5pt;margin-top:4.3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lvdWtyQEAAJAEAAAQAAAAAAAAAAAAAAAAANADAABkcnMv&#10;aW5rL2luazEueG1sUEsBAi0AFAAGAAgAAAAhAO6z0lXdAAAACgEAAA8AAAAAAAAAAAAAAAAAxwUA&#10;AGRycy9kb3ducmV2LnhtbFBLAQItABQABgAIAAAAIQB5GLydvwAAACEBAAAZAAAAAAAAAAAAAAAA&#10;ANEGAABkcnMvX3JlbHMvZTJvRG9jLnhtbC5yZWxzUEsFBgAAAAAGAAYAeAEAAMcHAAAAAA==&#10;">
                <v:imagedata r:id="rId11" o:title=""/>
              </v:shape>
            </w:pict>
          </mc:Fallback>
        </mc:AlternateContent>
      </w:r>
      <w:r w:rsidR="00AE6D47" w:rsidRPr="005F172E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C2F35DE" wp14:editId="6EE4CC3D">
                <wp:simplePos x="0" y="0"/>
                <wp:positionH relativeFrom="column">
                  <wp:posOffset>-1585260</wp:posOffset>
                </wp:positionH>
                <wp:positionV relativeFrom="paragraph">
                  <wp:posOffset>257570</wp:posOffset>
                </wp:positionV>
                <wp:extent cx="360" cy="360"/>
                <wp:effectExtent l="38100" t="38100" r="57150" b="57150"/>
                <wp:wrapNone/>
                <wp:docPr id="97987584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139AC" id="Pismo odręczne 9" o:spid="_x0000_s1026" type="#_x0000_t75" style="position:absolute;margin-left:-125.5pt;margin-top:19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CNJ2yygEAAJAEAAAQAAAAAAAAAAAAAAAAANADAABk&#10;cnMvaW5rL2luazEueG1sUEsBAi0AFAAGAAgAAAAhAN/xxN7fAAAACwEAAA8AAAAAAAAAAAAAAAAA&#10;yA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 w:rsidR="00AE6D47" w:rsidRPr="005F172E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E04DF08" wp14:editId="758C585F">
                <wp:simplePos x="0" y="0"/>
                <wp:positionH relativeFrom="column">
                  <wp:posOffset>-1585260</wp:posOffset>
                </wp:positionH>
                <wp:positionV relativeFrom="paragraph">
                  <wp:posOffset>257570</wp:posOffset>
                </wp:positionV>
                <wp:extent cx="360" cy="360"/>
                <wp:effectExtent l="38100" t="38100" r="57150" b="57150"/>
                <wp:wrapNone/>
                <wp:docPr id="1670693133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5720C" id="Pismo odręczne 8" o:spid="_x0000_s1026" type="#_x0000_t75" style="position:absolute;margin-left:-125.5pt;margin-top:19.6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tUse8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u1Sx7ygEAAJAEAAAQAAAAAAAAAAAAAAAAANADAABk&#10;cnMvaW5rL2luazEueG1sUEsBAi0AFAAGAAgAAAAhAN/xxN7fAAAACwEAAA8AAAAAAAAAAAAAAAAA&#10;yA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 w:rsidR="00AE6D47" w:rsidRPr="005F172E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806E71" wp14:editId="5947BA35">
                <wp:simplePos x="0" y="0"/>
                <wp:positionH relativeFrom="column">
                  <wp:posOffset>-1585260</wp:posOffset>
                </wp:positionH>
                <wp:positionV relativeFrom="paragraph">
                  <wp:posOffset>257570</wp:posOffset>
                </wp:positionV>
                <wp:extent cx="360" cy="360"/>
                <wp:effectExtent l="38100" t="38100" r="57150" b="57150"/>
                <wp:wrapNone/>
                <wp:docPr id="1420563903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7D8F5" id="Pismo odręczne 7" o:spid="_x0000_s1026" type="#_x0000_t75" style="position:absolute;margin-left:-125.5pt;margin-top:19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N3JnOLJAQAAkAQAABAAAAAAAAAAAAAAAAAA0AMAAGRy&#10;cy9pbmsvaW5rMS54bWxQSwECLQAUAAYACAAAACEA3/HE3t8AAAALAQAADwAAAAAAAAAAAAAAAADH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 w:rsidR="00960040" w:rsidRPr="005F172E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7C00308" wp14:editId="582B12E5">
                <wp:simplePos x="0" y="0"/>
                <wp:positionH relativeFrom="column">
                  <wp:posOffset>-455220</wp:posOffset>
                </wp:positionH>
                <wp:positionV relativeFrom="paragraph">
                  <wp:posOffset>344230</wp:posOffset>
                </wp:positionV>
                <wp:extent cx="28440" cy="360"/>
                <wp:effectExtent l="38100" t="38100" r="48260" b="38100"/>
                <wp:wrapNone/>
                <wp:docPr id="1532425849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1AFF7" id="Pismo odręczne 5" o:spid="_x0000_s1026" type="#_x0000_t75" style="position:absolute;margin-left:-36.2pt;margin-top:26.75pt;width:2.9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ff5JnABAAAFAwAADgAAAAAAAAAAAAAAAAA8AgAAZHJzL2Uy&#10;b0RvYy54bWxQSwECLQAUAAYACAAAACEAq7p5dcIBAAAhBAAAEAAAAAAAAAAAAAAAAADYAwAAZHJz&#10;L2luay9pbmsxLnhtbFBLAQItABQABgAIAAAAIQBQpZCp3QAAAAkBAAAPAAAAAAAAAAAAAAAAAMg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proofErr w:type="spellStart"/>
      <w:r w:rsidR="0010426F">
        <w:rPr>
          <w:rFonts w:ascii="Times New Roman" w:hAnsi="Times New Roman" w:cs="Times New Roman"/>
          <w:b/>
          <w:bCs/>
          <w:sz w:val="30"/>
          <w:szCs w:val="30"/>
        </w:rPr>
        <w:t>Textil</w:t>
      </w:r>
      <w:proofErr w:type="spellEnd"/>
      <w:r w:rsidR="001042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10426F">
        <w:rPr>
          <w:rFonts w:ascii="Times New Roman" w:hAnsi="Times New Roman" w:cs="Times New Roman"/>
          <w:b/>
          <w:bCs/>
          <w:sz w:val="30"/>
          <w:szCs w:val="30"/>
        </w:rPr>
        <w:t>Wash</w:t>
      </w:r>
      <w:proofErr w:type="spellEnd"/>
    </w:p>
    <w:p w14:paraId="2B650F62" w14:textId="57C2FB19" w:rsidR="004D6CAB" w:rsidRPr="005F172E" w:rsidRDefault="001A3342" w:rsidP="004D6CAB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5F172E">
        <w:rPr>
          <w:rFonts w:ascii="Times New Roman" w:hAnsi="Times New Roman" w:cs="Times New Roman"/>
          <w:sz w:val="30"/>
          <w:szCs w:val="30"/>
        </w:rPr>
        <w:t>Karta Charakterystyki</w:t>
      </w:r>
    </w:p>
    <w:p w14:paraId="690E7629" w14:textId="14B7A448" w:rsidR="004D6CAB" w:rsidRPr="00AE6D47" w:rsidRDefault="004D6CAB" w:rsidP="004D6C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6D47">
        <w:rPr>
          <w:rFonts w:ascii="Times New Roman" w:hAnsi="Times New Roman" w:cs="Times New Roman"/>
          <w:sz w:val="16"/>
          <w:szCs w:val="16"/>
        </w:rPr>
        <w:t>Podstawa prawna:</w:t>
      </w:r>
    </w:p>
    <w:p w14:paraId="1E6E4A23" w14:textId="46D952B2" w:rsidR="001A3342" w:rsidRPr="00AE6D47" w:rsidRDefault="004D6CAB" w:rsidP="004D6C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6D47">
        <w:rPr>
          <w:rFonts w:ascii="Times New Roman" w:hAnsi="Times New Roman" w:cs="Times New Roman"/>
          <w:sz w:val="16"/>
          <w:szCs w:val="16"/>
        </w:rPr>
        <w:t>Rozporządzeniem Komisji (UE) 2020/878 z dnia 18 czerwca 2020 r. zmieniające załącznik II do rozporządzenia (WE) nr 1907/2006 Parlamentu Europejskiego i</w:t>
      </w:r>
      <w:r w:rsidR="00152872">
        <w:rPr>
          <w:rFonts w:ascii="Times New Roman" w:hAnsi="Times New Roman" w:cs="Times New Roman"/>
          <w:sz w:val="16"/>
          <w:szCs w:val="16"/>
        </w:rPr>
        <w:t> </w:t>
      </w:r>
      <w:r w:rsidRPr="00AE6D47">
        <w:rPr>
          <w:rFonts w:ascii="Times New Roman" w:hAnsi="Times New Roman" w:cs="Times New Roman"/>
          <w:sz w:val="16"/>
          <w:szCs w:val="16"/>
        </w:rPr>
        <w:t>Rady w sprawie rejestracji, oceny, udzielania zezwoleń i stosowanych ograniczeń w zakresie chemikaliów (REACH)</w:t>
      </w:r>
    </w:p>
    <w:p w14:paraId="6807FFE9" w14:textId="77777777" w:rsidR="00AE6D47" w:rsidRPr="00116297" w:rsidRDefault="00AE6D47" w:rsidP="004D6C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743C32D" w14:textId="77777777" w:rsidR="00AE6D47" w:rsidRPr="00116297" w:rsidRDefault="00AE6D47" w:rsidP="004D6C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6D47" w:rsidRPr="00116297" w14:paraId="01E61F01" w14:textId="77777777" w:rsidTr="00AE08B4">
        <w:tc>
          <w:tcPr>
            <w:tcW w:w="10580" w:type="dxa"/>
            <w:shd w:val="clear" w:color="auto" w:fill="D9D9D9"/>
          </w:tcPr>
          <w:p w14:paraId="29461D7D" w14:textId="1BD461E1" w:rsidR="00AE6D47" w:rsidRPr="00116297" w:rsidRDefault="00AE6D47" w:rsidP="0094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bookmarkStart w:id="0" w:name="_Hlk145664902"/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1:  Identyfikacja substancji/mieszaniny i identyfikacja przedsiębiorstwa</w:t>
            </w:r>
          </w:p>
        </w:tc>
      </w:tr>
    </w:tbl>
    <w:bookmarkEnd w:id="0"/>
    <w:p w14:paraId="26C83662" w14:textId="77777777" w:rsidR="00177C41" w:rsidRPr="00116297" w:rsidRDefault="00AE6D47" w:rsidP="001E6DE7">
      <w:pPr>
        <w:pStyle w:val="Akapitzlist"/>
        <w:numPr>
          <w:ilvl w:val="0"/>
          <w:numId w:val="1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Identyfikator produktu</w:t>
      </w:r>
      <w:r w:rsidRPr="00116297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14:paraId="084FCCB4" w14:textId="0030A603" w:rsidR="007B3912" w:rsidRPr="00116297" w:rsidRDefault="007B3912" w:rsidP="00152872">
      <w:pPr>
        <w:spacing w:after="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Nazwa handlowa: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="0010426F">
        <w:rPr>
          <w:rFonts w:ascii="Times New Roman" w:hAnsi="Times New Roman" w:cs="Times New Roman"/>
          <w:sz w:val="20"/>
          <w:szCs w:val="20"/>
        </w:rPr>
        <w:t>TEXTIL WASH</w:t>
      </w:r>
    </w:p>
    <w:p w14:paraId="6B165D00" w14:textId="44634476" w:rsidR="00FC0E78" w:rsidRPr="00116297" w:rsidRDefault="007B3912" w:rsidP="00FC0E78">
      <w:pPr>
        <w:spacing w:after="0" w:line="276" w:lineRule="auto"/>
        <w:ind w:left="709" w:right="113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Nr UFI: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="0010426F" w:rsidRPr="0010426F">
        <w:rPr>
          <w:rFonts w:ascii="Times New Roman" w:hAnsi="Times New Roman" w:cs="Times New Roman"/>
          <w:spacing w:val="20"/>
          <w:sz w:val="20"/>
          <w:szCs w:val="20"/>
        </w:rPr>
        <w:t>P4K0-R08T-000X-D4M6</w:t>
      </w:r>
    </w:p>
    <w:p w14:paraId="02E0E19D" w14:textId="4C34D516" w:rsidR="007B3912" w:rsidRPr="00116297" w:rsidRDefault="007B3912" w:rsidP="00152872">
      <w:pPr>
        <w:spacing w:after="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Nr CAS: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083BFCE9" w14:textId="1A02A632" w:rsidR="007B3912" w:rsidRPr="00116297" w:rsidRDefault="007B3912" w:rsidP="00152872">
      <w:pPr>
        <w:spacing w:after="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Nr WE: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7B8C957D" w14:textId="4A3969FD" w:rsidR="007B3912" w:rsidRPr="00116297" w:rsidRDefault="007B3912" w:rsidP="00152872">
      <w:pPr>
        <w:spacing w:after="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Nr rejestracji: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411299A4" w14:textId="77777777" w:rsidR="006801BE" w:rsidRPr="00116297" w:rsidRDefault="006801BE" w:rsidP="00941B1C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Istotne zidentyfikowane zastosowania substancji lub mieszaniny oraz zastosowania odradzane</w:t>
      </w:r>
    </w:p>
    <w:p w14:paraId="66BAD704" w14:textId="37316116" w:rsidR="007B3912" w:rsidRPr="00116297" w:rsidRDefault="007B3912" w:rsidP="00FC0E7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Zastosowania zidentyfikowane: </w:t>
      </w:r>
      <w:r w:rsidR="00152872" w:rsidRPr="00116297">
        <w:rPr>
          <w:rFonts w:ascii="Times New Roman" w:hAnsi="Times New Roman" w:cs="Times New Roman"/>
          <w:sz w:val="20"/>
          <w:szCs w:val="20"/>
        </w:rPr>
        <w:tab/>
      </w:r>
      <w:r w:rsidR="0010426F">
        <w:rPr>
          <w:rFonts w:ascii="Times New Roman" w:hAnsi="Times New Roman" w:cs="Times New Roman"/>
          <w:sz w:val="20"/>
          <w:szCs w:val="20"/>
        </w:rPr>
        <w:t>Preparat do czyszczenia tapicerki</w:t>
      </w:r>
      <w:r w:rsidR="00FC0E78" w:rsidRPr="00116297">
        <w:rPr>
          <w:rFonts w:ascii="Times New Roman" w:hAnsi="Times New Roman" w:cs="Times New Roman"/>
          <w:sz w:val="20"/>
          <w:szCs w:val="20"/>
        </w:rPr>
        <w:t>.</w:t>
      </w:r>
    </w:p>
    <w:p w14:paraId="08A55039" w14:textId="79D3CC52" w:rsidR="007B3912" w:rsidRPr="00116297" w:rsidRDefault="007B3912" w:rsidP="00A315CB">
      <w:pPr>
        <w:spacing w:before="120"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Zastosowania odradzane: </w:t>
      </w:r>
      <w:r w:rsidR="00152872" w:rsidRPr="00116297">
        <w:rPr>
          <w:rFonts w:ascii="Times New Roman" w:hAnsi="Times New Roman" w:cs="Times New Roman"/>
          <w:sz w:val="20"/>
          <w:szCs w:val="20"/>
        </w:rPr>
        <w:tab/>
      </w:r>
      <w:r w:rsidR="00152872" w:rsidRPr="00116297">
        <w:rPr>
          <w:rFonts w:ascii="Times New Roman" w:hAnsi="Times New Roman" w:cs="Times New Roman"/>
          <w:sz w:val="20"/>
          <w:szCs w:val="20"/>
        </w:rPr>
        <w:tab/>
      </w:r>
      <w:r w:rsidR="007F79D2">
        <w:rPr>
          <w:rFonts w:ascii="Times New Roman" w:hAnsi="Times New Roman" w:cs="Times New Roman"/>
          <w:sz w:val="20"/>
          <w:szCs w:val="20"/>
        </w:rPr>
        <w:t>Nie stosować w celach innych niż do czyszczenia tapicerki</w:t>
      </w:r>
      <w:r w:rsidRPr="00116297">
        <w:rPr>
          <w:rFonts w:ascii="Times New Roman" w:hAnsi="Times New Roman" w:cs="Times New Roman"/>
          <w:sz w:val="20"/>
          <w:szCs w:val="20"/>
        </w:rPr>
        <w:t>.</w:t>
      </w:r>
    </w:p>
    <w:p w14:paraId="53309440" w14:textId="77777777" w:rsidR="006801BE" w:rsidRPr="00116297" w:rsidRDefault="006801BE" w:rsidP="001E6DE7">
      <w:pPr>
        <w:pStyle w:val="Akapitzlist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Dane dotyczące dostawcy karty charakterystyki</w:t>
      </w:r>
    </w:p>
    <w:p w14:paraId="17CBCDCB" w14:textId="77777777" w:rsidR="00A315CB" w:rsidRPr="00116297" w:rsidRDefault="00A315CB" w:rsidP="00152872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22347387"/>
      <w:bookmarkStart w:id="2" w:name="_Hlk122349950"/>
      <w:r w:rsidRPr="00116297">
        <w:rPr>
          <w:rFonts w:ascii="Times New Roman" w:hAnsi="Times New Roman" w:cs="Times New Roman"/>
          <w:sz w:val="20"/>
          <w:szCs w:val="20"/>
        </w:rPr>
        <w:t xml:space="preserve">Eco </w:t>
      </w:r>
      <w:proofErr w:type="spellStart"/>
      <w:r w:rsidRPr="00116297">
        <w:rPr>
          <w:rFonts w:ascii="Times New Roman" w:hAnsi="Times New Roman" w:cs="Times New Roman"/>
          <w:sz w:val="20"/>
          <w:szCs w:val="20"/>
        </w:rPr>
        <w:t>Shine</w:t>
      </w:r>
      <w:proofErr w:type="spellEnd"/>
      <w:r w:rsidRPr="00116297">
        <w:rPr>
          <w:rFonts w:ascii="Times New Roman" w:hAnsi="Times New Roman" w:cs="Times New Roman"/>
          <w:sz w:val="20"/>
          <w:szCs w:val="20"/>
        </w:rPr>
        <w:t xml:space="preserve"> </w:t>
      </w:r>
      <w:r w:rsidRPr="00116297">
        <w:rPr>
          <w:rFonts w:ascii="Times New Roman" w:hAnsi="Times New Roman" w:cs="Times New Roman"/>
          <w:color w:val="D0CECE" w:themeColor="background2" w:themeShade="E6"/>
          <w:sz w:val="20"/>
          <w:szCs w:val="20"/>
        </w:rPr>
        <w:t>|</w:t>
      </w:r>
      <w:r w:rsidRPr="00116297">
        <w:rPr>
          <w:rFonts w:ascii="Times New Roman" w:hAnsi="Times New Roman" w:cs="Times New Roman"/>
          <w:sz w:val="20"/>
          <w:szCs w:val="20"/>
        </w:rPr>
        <w:t xml:space="preserve"> Bodzanów 578 </w:t>
      </w:r>
      <w:r w:rsidRPr="00116297">
        <w:rPr>
          <w:rFonts w:ascii="Times New Roman" w:hAnsi="Times New Roman" w:cs="Times New Roman"/>
          <w:color w:val="D0CECE" w:themeColor="background2" w:themeShade="E6"/>
          <w:sz w:val="20"/>
          <w:szCs w:val="20"/>
        </w:rPr>
        <w:t>|</w:t>
      </w:r>
      <w:r w:rsidRPr="00116297">
        <w:rPr>
          <w:rFonts w:ascii="Times New Roman" w:hAnsi="Times New Roman" w:cs="Times New Roman"/>
          <w:sz w:val="20"/>
          <w:szCs w:val="20"/>
        </w:rPr>
        <w:t xml:space="preserve"> 32-020 Wieliczka</w:t>
      </w:r>
    </w:p>
    <w:p w14:paraId="45BE5626" w14:textId="77777777" w:rsidR="00A315CB" w:rsidRPr="00116297" w:rsidRDefault="00A315CB" w:rsidP="00152872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  <w:lang w:val="en-US"/>
        </w:rPr>
        <w:t xml:space="preserve">www.ecoshine.com.pl; tel. </w:t>
      </w:r>
      <w:r w:rsidRPr="00116297">
        <w:rPr>
          <w:rFonts w:ascii="Times New Roman" w:hAnsi="Times New Roman" w:cs="Times New Roman"/>
          <w:sz w:val="20"/>
          <w:szCs w:val="20"/>
        </w:rPr>
        <w:t>+48 535 980 002 </w:t>
      </w:r>
      <w:r w:rsidRPr="00116297">
        <w:rPr>
          <w:rFonts w:ascii="Times New Roman" w:hAnsi="Times New Roman" w:cs="Times New Roman"/>
          <w:vanish/>
          <w:sz w:val="20"/>
          <w:szCs w:val="20"/>
        </w:rPr>
        <w:t>end_of_the_skype_highlighting</w:t>
      </w:r>
      <w:r w:rsidRPr="001162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22E1EC" w14:textId="125B0856" w:rsidR="00A315CB" w:rsidRPr="00116297" w:rsidRDefault="00A315CB" w:rsidP="00152872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e-mail osoby odpowiedzialnej za kartę: jf@ecoshine.com.pl</w:t>
      </w:r>
      <w:bookmarkEnd w:id="1"/>
      <w:bookmarkEnd w:id="2"/>
    </w:p>
    <w:p w14:paraId="519BFC96" w14:textId="42CD8090" w:rsidR="006801BE" w:rsidRPr="00116297" w:rsidRDefault="006801BE" w:rsidP="00941B1C">
      <w:pPr>
        <w:pStyle w:val="Akapitzlist"/>
        <w:numPr>
          <w:ilvl w:val="0"/>
          <w:numId w:val="19"/>
        </w:numPr>
        <w:spacing w:before="120" w:after="120" w:line="360" w:lineRule="auto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Numer telefonu alarmowego</w:t>
      </w:r>
    </w:p>
    <w:p w14:paraId="37607045" w14:textId="69D61B3F" w:rsidR="00A315CB" w:rsidRPr="00116297" w:rsidRDefault="00A315CB" w:rsidP="00152872">
      <w:pPr>
        <w:spacing w:after="120" w:line="276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Telefon alarmowy w Polsce</w:t>
      </w:r>
      <w:r w:rsidRPr="0011629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52872" w:rsidRPr="00116297">
        <w:rPr>
          <w:rFonts w:ascii="Times New Roman" w:hAnsi="Times New Roman" w:cs="Times New Roman"/>
          <w:b/>
          <w:sz w:val="20"/>
          <w:szCs w:val="20"/>
        </w:rPr>
        <w:tab/>
      </w:r>
      <w:r w:rsidRPr="00116297">
        <w:rPr>
          <w:rFonts w:ascii="Times New Roman" w:hAnsi="Times New Roman" w:cs="Times New Roman"/>
          <w:b/>
          <w:sz w:val="20"/>
          <w:szCs w:val="20"/>
        </w:rPr>
        <w:t>Ośrodek Informacji Toksykologicznej UJ,  tel. 12 411 99 99, 12 424 89 22</w:t>
      </w:r>
    </w:p>
    <w:p w14:paraId="572FFDF8" w14:textId="4A4DCF3F" w:rsidR="00A315CB" w:rsidRPr="00116297" w:rsidRDefault="00A315CB" w:rsidP="001E6DE7">
      <w:pPr>
        <w:spacing w:after="12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Telefon czynny codziennie przez całą dobę.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6D1D3E51" w14:textId="77777777" w:rsidTr="00103413">
        <w:tc>
          <w:tcPr>
            <w:tcW w:w="10580" w:type="dxa"/>
            <w:shd w:val="clear" w:color="auto" w:fill="D9D9D9"/>
          </w:tcPr>
          <w:p w14:paraId="20FEE17D" w14:textId="40CA590D" w:rsidR="006801BE" w:rsidRPr="00116297" w:rsidRDefault="006801BE" w:rsidP="0094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bookmarkStart w:id="3" w:name="_Hlk145665029"/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2:  Identyfikacja zagrożeń</w:t>
            </w:r>
          </w:p>
        </w:tc>
      </w:tr>
    </w:tbl>
    <w:bookmarkEnd w:id="3"/>
    <w:p w14:paraId="07681714" w14:textId="4D45F758" w:rsidR="00AE6D47" w:rsidRPr="00116297" w:rsidRDefault="00AE6D47" w:rsidP="001E6DE7">
      <w:pPr>
        <w:pStyle w:val="Akapitzlist"/>
        <w:numPr>
          <w:ilvl w:val="0"/>
          <w:numId w:val="20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DE30E6C" wp14:editId="094CE3E5">
                <wp:simplePos x="0" y="0"/>
                <wp:positionH relativeFrom="column">
                  <wp:posOffset>1303020</wp:posOffset>
                </wp:positionH>
                <wp:positionV relativeFrom="paragraph">
                  <wp:posOffset>1634190</wp:posOffset>
                </wp:positionV>
                <wp:extent cx="360" cy="360"/>
                <wp:effectExtent l="38100" t="38100" r="38100" b="38100"/>
                <wp:wrapNone/>
                <wp:docPr id="24676877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DE30E6C" wp14:editId="094CE3E5">
                <wp:simplePos x="0" y="0"/>
                <wp:positionH relativeFrom="column">
                  <wp:posOffset>1303020</wp:posOffset>
                </wp:positionH>
                <wp:positionV relativeFrom="paragraph">
                  <wp:posOffset>1634190</wp:posOffset>
                </wp:positionV>
                <wp:extent cx="360" cy="360"/>
                <wp:effectExtent l="38100" t="38100" r="38100" b="38100"/>
                <wp:wrapNone/>
                <wp:docPr id="246768776" name="Pismo odręcz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768776" name="Pismo odręczne 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801BE" w:rsidRPr="00116297">
        <w:rPr>
          <w:rFonts w:ascii="Times New Roman" w:hAnsi="Times New Roman" w:cs="Times New Roman"/>
          <w:b/>
          <w:bCs/>
          <w:sz w:val="20"/>
          <w:szCs w:val="20"/>
        </w:rPr>
        <w:t>Klasyfikacja substancji lub mieszaniny</w:t>
      </w:r>
    </w:p>
    <w:p w14:paraId="1E58CCF9" w14:textId="59BBDF56" w:rsidR="00A315CB" w:rsidRPr="00116297" w:rsidRDefault="00A315CB" w:rsidP="0010426F">
      <w:pPr>
        <w:spacing w:after="12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" w:name="_Hlk145673027"/>
      <w:r w:rsidRPr="00116297">
        <w:rPr>
          <w:rFonts w:ascii="Times New Roman" w:hAnsi="Times New Roman" w:cs="Times New Roman"/>
          <w:sz w:val="20"/>
          <w:szCs w:val="20"/>
        </w:rPr>
        <w:t>Klasyfikacja wynikająca z Rozporządzenia (WE) nr 1272/2008 (CLP)</w:t>
      </w:r>
    </w:p>
    <w:bookmarkEnd w:id="4"/>
    <w:p w14:paraId="270CEFAD" w14:textId="6812E3DE" w:rsidR="0010426F" w:rsidRPr="00116297" w:rsidRDefault="0010426F" w:rsidP="0010426F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  <w:sectPr w:rsidR="0010426F" w:rsidRPr="00116297" w:rsidSect="00317E12">
          <w:headerReference w:type="default" r:id="rId19"/>
          <w:footerReference w:type="default" r:id="rId20"/>
          <w:headerReference w:type="first" r:id="rId21"/>
          <w:pgSz w:w="11906" w:h="16838"/>
          <w:pgMar w:top="720" w:right="720" w:bottom="720" w:left="720" w:header="113" w:footer="73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 w:rsidRPr="0010426F">
        <w:rPr>
          <w:rFonts w:ascii="Times New Roman" w:hAnsi="Times New Roman" w:cs="Times New Roman"/>
          <w:sz w:val="20"/>
          <w:szCs w:val="20"/>
        </w:rPr>
        <w:t>Preparat nie został sklasyfikowany jako niebezpieczny w myśl obowiązujących przepisów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53836F" w14:textId="46339E71" w:rsidR="0092041D" w:rsidRPr="00116297" w:rsidRDefault="0092041D" w:rsidP="00FC0E78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  <w:sectPr w:rsidR="0092041D" w:rsidRPr="00116297" w:rsidSect="0092041D">
          <w:type w:val="continuous"/>
          <w:pgSz w:w="11906" w:h="16838"/>
          <w:pgMar w:top="720" w:right="720" w:bottom="720" w:left="720" w:header="113" w:footer="737" w:gutter="0"/>
          <w:cols w:num="2" w:space="227" w:equalWidth="0">
            <w:col w:w="4820" w:space="227"/>
            <w:col w:w="5419"/>
          </w:cols>
          <w:docGrid w:linePitch="360"/>
        </w:sectPr>
      </w:pPr>
    </w:p>
    <w:p w14:paraId="36DF951B" w14:textId="2E140487" w:rsidR="006801BE" w:rsidRPr="00116297" w:rsidRDefault="006801BE" w:rsidP="0010426F">
      <w:pPr>
        <w:pStyle w:val="Akapitzlist"/>
        <w:numPr>
          <w:ilvl w:val="0"/>
          <w:numId w:val="20"/>
        </w:numPr>
        <w:spacing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Elementy oznakowania</w:t>
      </w:r>
    </w:p>
    <w:p w14:paraId="2468713B" w14:textId="1B286296" w:rsidR="00D338BD" w:rsidRPr="00116297" w:rsidRDefault="0092041D" w:rsidP="00F0604E">
      <w:pPr>
        <w:spacing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Oznakowanie (Rozporządzenia (WE) nr 1272/2008)</w:t>
      </w:r>
    </w:p>
    <w:p w14:paraId="0565A959" w14:textId="77777777" w:rsidR="007F79D2" w:rsidRDefault="00F0604E" w:rsidP="00076E12">
      <w:pPr>
        <w:spacing w:after="120" w:line="276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16297">
        <w:rPr>
          <w:rFonts w:ascii="Times New Roman" w:hAnsi="Times New Roman" w:cs="Times New Roman"/>
          <w:noProof/>
          <w:sz w:val="20"/>
          <w:szCs w:val="20"/>
        </w:rPr>
        <w:t xml:space="preserve">Zawiera: </w:t>
      </w:r>
      <w:r w:rsidR="00A17147" w:rsidRPr="007F79D2">
        <w:rPr>
          <w:rFonts w:ascii="Times New Roman" w:hAnsi="Times New Roman" w:cs="Times New Roman"/>
          <w:noProof/>
          <w:sz w:val="20"/>
          <w:szCs w:val="20"/>
        </w:rPr>
        <w:t xml:space="preserve">alkohole C12 – 14 etoksylowane siarczanowane sole sodowe, </w:t>
      </w:r>
    </w:p>
    <w:p w14:paraId="717868A5" w14:textId="238835A0" w:rsidR="00F0604E" w:rsidRPr="007F79D2" w:rsidRDefault="007F79D2" w:rsidP="00587725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222F0">
        <w:rPr>
          <w:rFonts w:ascii="Times New Roman" w:hAnsi="Times New Roman" w:cs="Times New Roman"/>
          <w:b/>
          <w:bCs/>
          <w:noProof/>
          <w:sz w:val="20"/>
          <w:szCs w:val="20"/>
        </w:rPr>
        <w:t>EUH208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17147" w:rsidRPr="007F79D2">
        <w:rPr>
          <w:rFonts w:ascii="Times New Roman" w:hAnsi="Times New Roman" w:cs="Times New Roman"/>
          <w:noProof/>
          <w:sz w:val="20"/>
          <w:szCs w:val="20"/>
        </w:rPr>
        <w:t>mieszanin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A17147" w:rsidRPr="007F79D2">
        <w:rPr>
          <w:rFonts w:ascii="Times New Roman" w:hAnsi="Times New Roman" w:cs="Times New Roman"/>
          <w:noProof/>
          <w:sz w:val="20"/>
          <w:szCs w:val="20"/>
        </w:rPr>
        <w:t xml:space="preserve"> 5-chloro-2-methyl-4-isothiazolin-3-one i 2-Methyl-2H-isothiazol-3-one (3:1).</w:t>
      </w:r>
    </w:p>
    <w:p w14:paraId="4B31A9FD" w14:textId="6340DF7F" w:rsidR="00076E12" w:rsidRPr="00D66CBE" w:rsidRDefault="00076E12" w:rsidP="00076E12">
      <w:pPr>
        <w:spacing w:after="120" w:line="276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Kody zwrotów wskazujących środki ostrożności: </w:t>
      </w:r>
    </w:p>
    <w:p w14:paraId="6D30FD00" w14:textId="77777777" w:rsidR="00D338BD" w:rsidRPr="00116297" w:rsidRDefault="00D338BD" w:rsidP="00152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 xml:space="preserve">P102 – </w:t>
      </w:r>
      <w:r w:rsidRPr="00116297">
        <w:rPr>
          <w:rFonts w:ascii="Times New Roman" w:hAnsi="Times New Roman" w:cs="Times New Roman"/>
          <w:sz w:val="20"/>
          <w:szCs w:val="20"/>
        </w:rPr>
        <w:t>Chronić przed dziećmi.</w:t>
      </w:r>
    </w:p>
    <w:p w14:paraId="0B66D533" w14:textId="77777777" w:rsidR="00D338BD" w:rsidRDefault="00D338BD" w:rsidP="0015287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b/>
          <w:sz w:val="20"/>
          <w:szCs w:val="20"/>
        </w:rPr>
        <w:t xml:space="preserve">P280 – </w:t>
      </w:r>
      <w:r w:rsidRPr="00116297">
        <w:rPr>
          <w:rFonts w:ascii="Times New Roman" w:hAnsi="Times New Roman" w:cs="Times New Roman"/>
          <w:sz w:val="20"/>
          <w:szCs w:val="20"/>
        </w:rPr>
        <w:t>Stosować rękawice ochronne/ochronę oczu.</w:t>
      </w:r>
    </w:p>
    <w:p w14:paraId="1848830A" w14:textId="77777777" w:rsidR="0010426F" w:rsidRPr="0010426F" w:rsidRDefault="0010426F" w:rsidP="0010426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0426F">
        <w:rPr>
          <w:rFonts w:ascii="Times New Roman" w:hAnsi="Times New Roman" w:cs="Times New Roman"/>
          <w:b/>
          <w:bCs/>
          <w:sz w:val="20"/>
          <w:szCs w:val="20"/>
        </w:rPr>
        <w:t>P362 + P364</w:t>
      </w:r>
      <w:r w:rsidRPr="0010426F">
        <w:rPr>
          <w:rFonts w:ascii="Times New Roman" w:hAnsi="Times New Roman" w:cs="Times New Roman"/>
          <w:sz w:val="20"/>
          <w:szCs w:val="20"/>
        </w:rPr>
        <w:t xml:space="preserve"> – Zanieczyszczoną odzież zdjąć i wyprać przed ponownym użyciem.</w:t>
      </w:r>
    </w:p>
    <w:p w14:paraId="30D7CC5C" w14:textId="77777777" w:rsidR="0010426F" w:rsidRPr="0010426F" w:rsidRDefault="0010426F" w:rsidP="0010426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0426F">
        <w:rPr>
          <w:rFonts w:ascii="Times New Roman" w:hAnsi="Times New Roman" w:cs="Times New Roman"/>
          <w:b/>
          <w:bCs/>
          <w:sz w:val="20"/>
          <w:szCs w:val="20"/>
        </w:rPr>
        <w:t>P332 + P313</w:t>
      </w:r>
      <w:r w:rsidRPr="0010426F">
        <w:rPr>
          <w:rFonts w:ascii="Times New Roman" w:hAnsi="Times New Roman" w:cs="Times New Roman"/>
          <w:sz w:val="20"/>
          <w:szCs w:val="20"/>
        </w:rPr>
        <w:t xml:space="preserve"> – W przypadku wystąpienia podrażnienia skóry: Zasięgnąć porady/zgłosić się pod opiekę lekarza.</w:t>
      </w:r>
    </w:p>
    <w:p w14:paraId="7CFA3EC4" w14:textId="61C7A1F6" w:rsidR="0010426F" w:rsidRPr="00116297" w:rsidRDefault="0010426F" w:rsidP="0010426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0426F">
        <w:rPr>
          <w:rFonts w:ascii="Times New Roman" w:hAnsi="Times New Roman" w:cs="Times New Roman"/>
          <w:b/>
          <w:bCs/>
          <w:sz w:val="20"/>
          <w:szCs w:val="20"/>
        </w:rPr>
        <w:t>P302 + P352</w:t>
      </w:r>
      <w:r w:rsidRPr="0010426F">
        <w:rPr>
          <w:rFonts w:ascii="Times New Roman" w:hAnsi="Times New Roman" w:cs="Times New Roman"/>
          <w:sz w:val="20"/>
          <w:szCs w:val="20"/>
        </w:rPr>
        <w:t xml:space="preserve"> – W przypadku kontaktu ze skórą: Umyć dużą ilością wody.</w:t>
      </w:r>
    </w:p>
    <w:p w14:paraId="58F4E2A5" w14:textId="3F6E8611" w:rsidR="0092041D" w:rsidRDefault="00D338BD" w:rsidP="001E6DE7">
      <w:pPr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b/>
          <w:sz w:val="20"/>
          <w:szCs w:val="20"/>
        </w:rPr>
        <w:t xml:space="preserve">P501 – </w:t>
      </w:r>
      <w:r w:rsidRPr="00116297">
        <w:rPr>
          <w:rFonts w:ascii="Times New Roman" w:hAnsi="Times New Roman" w:cs="Times New Roman"/>
          <w:sz w:val="20"/>
          <w:szCs w:val="20"/>
        </w:rPr>
        <w:t>Zawartość/pojemnik usuwać do firmy posiadającej odpowiednie uprawnienia zgodnie z krajowymi przepisami.</w:t>
      </w:r>
    </w:p>
    <w:p w14:paraId="284F743B" w14:textId="77777777" w:rsidR="0010426F" w:rsidRDefault="0010426F" w:rsidP="001E6DE7">
      <w:pPr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1D38EC5" w14:textId="77777777" w:rsidR="00076E12" w:rsidRPr="00116297" w:rsidRDefault="00076E12" w:rsidP="001E6DE7">
      <w:pPr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C6F344F" w14:textId="43E3FA47" w:rsidR="006801BE" w:rsidRPr="00116297" w:rsidRDefault="006801BE" w:rsidP="001E6DE7">
      <w:pPr>
        <w:pStyle w:val="Akapitzlist"/>
        <w:numPr>
          <w:ilvl w:val="0"/>
          <w:numId w:val="20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lastRenderedPageBreak/>
        <w:t>Inne zagrożenia</w:t>
      </w:r>
    </w:p>
    <w:p w14:paraId="19E916FC" w14:textId="77777777" w:rsidR="00F0604E" w:rsidRPr="00116297" w:rsidRDefault="00F0604E" w:rsidP="00152872">
      <w:pPr>
        <w:spacing w:before="120" w:after="0" w:line="360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Mieszanina nie spełnia kryteriów PBT lub </w:t>
      </w:r>
      <w:proofErr w:type="spellStart"/>
      <w:r w:rsidRPr="00116297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116297">
        <w:rPr>
          <w:rFonts w:ascii="Times New Roman" w:hAnsi="Times New Roman" w:cs="Times New Roman"/>
          <w:sz w:val="20"/>
          <w:szCs w:val="20"/>
        </w:rPr>
        <w:t xml:space="preserve"> zgodnie z załącznikiem XIII Rozporządzenia (WE) Nr 1907/2006.</w:t>
      </w:r>
    </w:p>
    <w:p w14:paraId="1470C48F" w14:textId="49484414" w:rsidR="00F0604E" w:rsidRPr="00116297" w:rsidRDefault="00F0604E" w:rsidP="001E6DE7">
      <w:pPr>
        <w:spacing w:after="120" w:line="360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Mieszanina nie jest włączona do wykazu ustanowionego zgodnie z art. 59 ust. 1 rozporządzenia REACH ze względu na właściwości zaburzające układ hormonalny lub nie jest zidentyfikowana jako zaburzająca układ hormonalny zgodnie z kryteriami określonymi w rozporządzeniu delegowanym Komisji (UE) 2017/2100 lub w rozporządzeniu Komisji (UE) 2018/605.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79131BA0" w14:textId="77777777" w:rsidTr="00103413">
        <w:tc>
          <w:tcPr>
            <w:tcW w:w="10580" w:type="dxa"/>
            <w:shd w:val="clear" w:color="auto" w:fill="D9D9D9"/>
          </w:tcPr>
          <w:p w14:paraId="009BEE56" w14:textId="0CEA3F26" w:rsidR="006801BE" w:rsidRPr="00116297" w:rsidRDefault="006801BE" w:rsidP="0094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bookmarkStart w:id="7" w:name="_Hlk145665106"/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3:  Skład/informacja o składnikach</w:t>
            </w:r>
          </w:p>
        </w:tc>
      </w:tr>
    </w:tbl>
    <w:bookmarkEnd w:id="7"/>
    <w:p w14:paraId="40B169A6" w14:textId="5B3F41B1" w:rsidR="006801BE" w:rsidRPr="00116297" w:rsidRDefault="006801BE" w:rsidP="001E6DE7">
      <w:pPr>
        <w:pStyle w:val="Akapitzlist"/>
        <w:numPr>
          <w:ilvl w:val="0"/>
          <w:numId w:val="21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Substancje</w:t>
      </w:r>
    </w:p>
    <w:p w14:paraId="1E9EC366" w14:textId="58F973AC" w:rsidR="004142EB" w:rsidRPr="00116297" w:rsidRDefault="004142EB" w:rsidP="001E6DE7">
      <w:pPr>
        <w:pStyle w:val="Akapitzlist"/>
        <w:spacing w:before="120" w:after="120" w:line="360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Nie dotyczy.</w:t>
      </w:r>
    </w:p>
    <w:p w14:paraId="288BF123" w14:textId="0E738904" w:rsidR="006801BE" w:rsidRPr="00116297" w:rsidRDefault="006801BE" w:rsidP="00941B1C">
      <w:pPr>
        <w:pStyle w:val="Akapitzlist"/>
        <w:numPr>
          <w:ilvl w:val="0"/>
          <w:numId w:val="21"/>
        </w:numPr>
        <w:spacing w:line="360" w:lineRule="auto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Mieszaniny</w:t>
      </w:r>
    </w:p>
    <w:tbl>
      <w:tblPr>
        <w:tblW w:w="8895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260"/>
        <w:gridCol w:w="2977"/>
        <w:gridCol w:w="992"/>
      </w:tblGrid>
      <w:tr w:rsidR="00CD69B1" w:rsidRPr="00116297" w14:paraId="4DB1FD62" w14:textId="2E208C3B" w:rsidTr="00D30F70">
        <w:trPr>
          <w:trHeight w:val="1012"/>
        </w:trPr>
        <w:tc>
          <w:tcPr>
            <w:tcW w:w="2666" w:type="dxa"/>
            <w:shd w:val="clear" w:color="auto" w:fill="F2F2F2"/>
            <w:vAlign w:val="center"/>
          </w:tcPr>
          <w:p w14:paraId="5C4B997D" w14:textId="7CA35BD5" w:rsidR="00CD69B1" w:rsidRPr="00116297" w:rsidRDefault="00CD69B1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chemiczna</w:t>
            </w:r>
          </w:p>
        </w:tc>
        <w:tc>
          <w:tcPr>
            <w:tcW w:w="2260" w:type="dxa"/>
            <w:shd w:val="clear" w:color="auto" w:fill="F2F2F2"/>
            <w:vAlign w:val="center"/>
          </w:tcPr>
          <w:p w14:paraId="518364DE" w14:textId="77777777" w:rsidR="00CD69B1" w:rsidRPr="00116297" w:rsidRDefault="00CD69B1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 CAS/WE</w:t>
            </w:r>
          </w:p>
          <w:p w14:paraId="1622B239" w14:textId="0CCFC9F3" w:rsidR="00CD69B1" w:rsidRPr="00116297" w:rsidRDefault="00CD69B1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 rejestracji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833C6E" w14:textId="77777777" w:rsidR="00CD69B1" w:rsidRPr="00116297" w:rsidRDefault="00CD69B1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Klasyfikacja wg rozporządzenia 1272/2008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1B07586" w14:textId="66CF94DD" w:rsidR="00CD69B1" w:rsidRPr="00116297" w:rsidRDefault="00CD69B1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Udział %</w:t>
            </w:r>
          </w:p>
        </w:tc>
      </w:tr>
      <w:tr w:rsidR="00CD69B1" w:rsidRPr="00116297" w14:paraId="6A7FBC9A" w14:textId="59995119" w:rsidTr="00D30F70">
        <w:trPr>
          <w:trHeight w:val="271"/>
        </w:trPr>
        <w:tc>
          <w:tcPr>
            <w:tcW w:w="2666" w:type="dxa"/>
          </w:tcPr>
          <w:p w14:paraId="7A00B8D8" w14:textId="77777777" w:rsidR="00C568C0" w:rsidRPr="00116297" w:rsidRDefault="00C568C0" w:rsidP="00C5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Alkohole C12-14,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etoksylowane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(1-2.5 TE),</w:t>
            </w:r>
          </w:p>
          <w:p w14:paraId="405285FF" w14:textId="08C03480" w:rsidR="00CD69B1" w:rsidRPr="00116297" w:rsidRDefault="00C568C0" w:rsidP="00C5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siarczanowane, sole sodowe</w:t>
            </w:r>
          </w:p>
        </w:tc>
        <w:tc>
          <w:tcPr>
            <w:tcW w:w="2260" w:type="dxa"/>
          </w:tcPr>
          <w:p w14:paraId="183AFBB0" w14:textId="77777777" w:rsidR="00CD69B1" w:rsidRPr="00116297" w:rsidRDefault="00C568C0" w:rsidP="00CD69B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68891-38-3 / 500-234-8</w:t>
            </w:r>
          </w:p>
          <w:p w14:paraId="02ECF3BF" w14:textId="01FC96C7" w:rsidR="00C568C0" w:rsidRPr="00116297" w:rsidRDefault="00C568C0" w:rsidP="00CD69B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01-2119488639-16-0013</w:t>
            </w:r>
          </w:p>
          <w:p w14:paraId="3A26CA0F" w14:textId="0E2CAD2A" w:rsidR="00C568C0" w:rsidRPr="00116297" w:rsidRDefault="00C568C0" w:rsidP="00CD69B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2D00B569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Skin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Irrit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2, H315;</w:t>
            </w:r>
          </w:p>
          <w:p w14:paraId="0F3C4E25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Eye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Irrit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2, H319;</w:t>
            </w:r>
          </w:p>
          <w:p w14:paraId="6DB8ED97" w14:textId="178EA27B" w:rsidR="00D30F7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Aquatic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Chronic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 H412;</w:t>
            </w:r>
          </w:p>
        </w:tc>
        <w:tc>
          <w:tcPr>
            <w:tcW w:w="992" w:type="dxa"/>
            <w:vAlign w:val="center"/>
          </w:tcPr>
          <w:p w14:paraId="69C9077E" w14:textId="65E96159" w:rsidR="00CD69B1" w:rsidRPr="00116297" w:rsidRDefault="0010426F" w:rsidP="00C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C568C0" w:rsidRPr="00116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96F7F" w:rsidRPr="00116297" w14:paraId="2D4C94AC" w14:textId="77777777" w:rsidTr="00D30F70">
        <w:trPr>
          <w:trHeight w:val="271"/>
        </w:trPr>
        <w:tc>
          <w:tcPr>
            <w:tcW w:w="2666" w:type="dxa"/>
          </w:tcPr>
          <w:p w14:paraId="6E3C5732" w14:textId="6E1A73D6" w:rsidR="00B96F7F" w:rsidRPr="00116297" w:rsidRDefault="00C568C0" w:rsidP="00CD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8" w:name="_Hlk146268248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Mieszanina 5-chloro-2-methyl-4-isothiazolin-3-one [WE 247-500-7] I 2-Methyl-2H-isothiazol-3-one [WE 220-239-6] (3:1)</w:t>
            </w:r>
            <w:bookmarkEnd w:id="8"/>
          </w:p>
        </w:tc>
        <w:tc>
          <w:tcPr>
            <w:tcW w:w="2260" w:type="dxa"/>
          </w:tcPr>
          <w:p w14:paraId="5E69BD13" w14:textId="75963CF4" w:rsidR="00B96F7F" w:rsidRPr="00116297" w:rsidRDefault="00C568C0" w:rsidP="00CD69B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55965-84-9/ -</w:t>
            </w:r>
          </w:p>
          <w:p w14:paraId="1BEA0B5B" w14:textId="66A0583A" w:rsidR="00C568C0" w:rsidRPr="00116297" w:rsidRDefault="00C568C0" w:rsidP="00CD69B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01-2120764691-48-0000</w:t>
            </w:r>
          </w:p>
        </w:tc>
        <w:tc>
          <w:tcPr>
            <w:tcW w:w="2977" w:type="dxa"/>
          </w:tcPr>
          <w:p w14:paraId="176BEFAA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Acute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3, H311</w:t>
            </w:r>
          </w:p>
          <w:p w14:paraId="22D6003C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Acute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Tox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2, H330</w:t>
            </w:r>
          </w:p>
          <w:p w14:paraId="06D3CF79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Skin.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Corr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1B, H314</w:t>
            </w:r>
          </w:p>
          <w:p w14:paraId="06CB07FD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Eye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Dam. 1, H318</w:t>
            </w:r>
          </w:p>
          <w:p w14:paraId="35FE1CC6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Skin Sens. 1, H317</w:t>
            </w:r>
          </w:p>
          <w:p w14:paraId="70A2A3AE" w14:textId="77777777" w:rsidR="00C568C0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Aquatic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Acute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1, H400 (M=10)</w:t>
            </w:r>
          </w:p>
          <w:p w14:paraId="7CC27500" w14:textId="2A6E3C8E" w:rsidR="00B96F7F" w:rsidRPr="00116297" w:rsidRDefault="00C568C0" w:rsidP="00C568C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Aquatic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Chronic</w:t>
            </w:r>
            <w:proofErr w:type="spellEnd"/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1, H410 (M=10)</w:t>
            </w:r>
          </w:p>
        </w:tc>
        <w:tc>
          <w:tcPr>
            <w:tcW w:w="992" w:type="dxa"/>
            <w:vAlign w:val="center"/>
          </w:tcPr>
          <w:p w14:paraId="4B0F8420" w14:textId="0D7EE4FD" w:rsidR="00B96F7F" w:rsidRPr="00116297" w:rsidRDefault="00C568C0" w:rsidP="00CD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&lt; 0,0015</w:t>
            </w:r>
          </w:p>
        </w:tc>
      </w:tr>
    </w:tbl>
    <w:p w14:paraId="0B1E993A" w14:textId="5B2576C4" w:rsidR="004142EB" w:rsidRPr="00116297" w:rsidRDefault="0059723B" w:rsidP="0059723B">
      <w:pPr>
        <w:pStyle w:val="Akapitzlist"/>
        <w:spacing w:before="120" w:after="120" w:line="360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Pełny tekst zwrotów H i </w:t>
      </w:r>
      <w:r w:rsidR="00587725">
        <w:rPr>
          <w:rFonts w:ascii="Times New Roman" w:hAnsi="Times New Roman" w:cs="Times New Roman"/>
          <w:sz w:val="20"/>
          <w:szCs w:val="20"/>
        </w:rPr>
        <w:t>P</w:t>
      </w:r>
      <w:r w:rsidRPr="00116297">
        <w:rPr>
          <w:rFonts w:ascii="Times New Roman" w:hAnsi="Times New Roman" w:cs="Times New Roman"/>
          <w:sz w:val="20"/>
          <w:szCs w:val="20"/>
        </w:rPr>
        <w:t xml:space="preserve"> zawarty jest w sekcji 16 karty charakterystyki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48D64731" w14:textId="77777777" w:rsidTr="00103413">
        <w:tc>
          <w:tcPr>
            <w:tcW w:w="10580" w:type="dxa"/>
            <w:shd w:val="clear" w:color="auto" w:fill="D9D9D9"/>
          </w:tcPr>
          <w:p w14:paraId="4CA74A32" w14:textId="04048525" w:rsidR="006801BE" w:rsidRPr="00116297" w:rsidRDefault="006801BE" w:rsidP="0094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4:  Środki pierwszej pomocy</w:t>
            </w:r>
          </w:p>
        </w:tc>
      </w:tr>
    </w:tbl>
    <w:p w14:paraId="5E2C82C4" w14:textId="56C33F1B" w:rsidR="006801BE" w:rsidRPr="00116297" w:rsidRDefault="006801BE" w:rsidP="00941B1C">
      <w:pPr>
        <w:pStyle w:val="Akapitzlist"/>
        <w:numPr>
          <w:ilvl w:val="0"/>
          <w:numId w:val="22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Opis środków pierwszej pomocy</w:t>
      </w:r>
    </w:p>
    <w:p w14:paraId="043088D3" w14:textId="59B9C107" w:rsidR="007F06CF" w:rsidRPr="00116297" w:rsidRDefault="007F06CF" w:rsidP="003E7383">
      <w:pPr>
        <w:suppressAutoHyphens/>
        <w:spacing w:after="120" w:line="276" w:lineRule="auto"/>
        <w:ind w:left="3540" w:hanging="2831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iCs/>
          <w:sz w:val="20"/>
          <w:szCs w:val="20"/>
        </w:rPr>
        <w:t xml:space="preserve">Drogi oddechowe: </w:t>
      </w:r>
      <w:r w:rsidRPr="00116297">
        <w:rPr>
          <w:rFonts w:ascii="Times New Roman" w:hAnsi="Times New Roman" w:cs="Times New Roman"/>
          <w:iCs/>
          <w:sz w:val="20"/>
          <w:szCs w:val="20"/>
        </w:rPr>
        <w:tab/>
        <w:t>Poszkodowanego</w:t>
      </w:r>
      <w:r w:rsidRPr="00116297">
        <w:rPr>
          <w:rFonts w:ascii="Times New Roman" w:hAnsi="Times New Roman" w:cs="Times New Roman"/>
          <w:sz w:val="20"/>
          <w:szCs w:val="20"/>
        </w:rPr>
        <w:t xml:space="preserve"> przytomnego wyprowadzić, nieprzytomnego wynieść ze skażonego środowiska na świeże powietrze, zapewnić spokój i ciepło. Przytomnego ułożyć w</w:t>
      </w:r>
      <w:r w:rsidR="003E7383" w:rsidRPr="00116297">
        <w:rPr>
          <w:rFonts w:ascii="Times New Roman" w:hAnsi="Times New Roman" w:cs="Times New Roman"/>
          <w:sz w:val="20"/>
          <w:szCs w:val="20"/>
        </w:rPr>
        <w:t> </w:t>
      </w:r>
      <w:r w:rsidRPr="00116297">
        <w:rPr>
          <w:rFonts w:ascii="Times New Roman" w:hAnsi="Times New Roman" w:cs="Times New Roman"/>
          <w:sz w:val="20"/>
          <w:szCs w:val="20"/>
        </w:rPr>
        <w:t>pozycji półsiedzącej, nieprzytomnego ułożyć w pozycji bocznej ustalonej; kontrolować i utrzymywać drożność dróg oddechowych. W</w:t>
      </w:r>
      <w:r w:rsidR="000B09A8" w:rsidRPr="00116297">
        <w:rPr>
          <w:rFonts w:ascii="Times New Roman" w:hAnsi="Times New Roman" w:cs="Times New Roman"/>
          <w:sz w:val="20"/>
          <w:szCs w:val="20"/>
        </w:rPr>
        <w:t> </w:t>
      </w:r>
      <w:r w:rsidRPr="00116297">
        <w:rPr>
          <w:rFonts w:ascii="Times New Roman" w:hAnsi="Times New Roman" w:cs="Times New Roman"/>
          <w:sz w:val="20"/>
          <w:szCs w:val="20"/>
        </w:rPr>
        <w:t>przypadku zaburzeń w</w:t>
      </w:r>
      <w:r w:rsidR="003E7383" w:rsidRPr="00116297">
        <w:rPr>
          <w:rFonts w:ascii="Times New Roman" w:hAnsi="Times New Roman" w:cs="Times New Roman"/>
          <w:sz w:val="20"/>
          <w:szCs w:val="20"/>
        </w:rPr>
        <w:t> </w:t>
      </w:r>
      <w:r w:rsidRPr="00116297">
        <w:rPr>
          <w:rFonts w:ascii="Times New Roman" w:hAnsi="Times New Roman" w:cs="Times New Roman"/>
          <w:sz w:val="20"/>
          <w:szCs w:val="20"/>
        </w:rPr>
        <w:t>oddychaniu podawać tlen; w przypadku braku oddechu stosować sztuczne oddychanie</w:t>
      </w:r>
      <w:r w:rsidR="003E7383" w:rsidRPr="00116297">
        <w:rPr>
          <w:rFonts w:ascii="Times New Roman" w:hAnsi="Times New Roman" w:cs="Times New Roman"/>
          <w:sz w:val="20"/>
          <w:szCs w:val="20"/>
        </w:rPr>
        <w:t> </w:t>
      </w:r>
      <w:r w:rsidRPr="00116297">
        <w:rPr>
          <w:rFonts w:ascii="Times New Roman" w:hAnsi="Times New Roman" w:cs="Times New Roman"/>
          <w:sz w:val="20"/>
          <w:szCs w:val="20"/>
        </w:rPr>
        <w:t>za pomocą aparatu AMBU. W przypadku utrzymujących się dolegliwości lub złego samopoczucia zapewnić pomoc lekarską.</w:t>
      </w:r>
    </w:p>
    <w:p w14:paraId="49B17112" w14:textId="4EF8C7B7" w:rsidR="007F06CF" w:rsidRPr="00116297" w:rsidRDefault="007F06CF" w:rsidP="003E7383">
      <w:pPr>
        <w:tabs>
          <w:tab w:val="left" w:pos="1700"/>
        </w:tabs>
        <w:spacing w:after="120" w:line="276" w:lineRule="auto"/>
        <w:ind w:left="3540" w:hanging="2831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iCs/>
          <w:sz w:val="20"/>
          <w:szCs w:val="20"/>
        </w:rPr>
        <w:t>Kontakt ze skórą:</w:t>
      </w:r>
      <w:r w:rsidRPr="00116297">
        <w:rPr>
          <w:rFonts w:ascii="Times New Roman" w:hAnsi="Times New Roman" w:cs="Times New Roman"/>
          <w:sz w:val="20"/>
          <w:szCs w:val="20"/>
        </w:rPr>
        <w:t xml:space="preserve"> </w:t>
      </w:r>
      <w:r w:rsidRPr="00116297">
        <w:rPr>
          <w:rFonts w:ascii="Times New Roman" w:hAnsi="Times New Roman" w:cs="Times New Roman"/>
          <w:sz w:val="20"/>
          <w:szCs w:val="20"/>
        </w:rPr>
        <w:tab/>
        <w:t>Zdjąć zanieczyszczoną odzież</w:t>
      </w:r>
      <w:r w:rsidRPr="0011629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116297">
        <w:rPr>
          <w:rFonts w:ascii="Times New Roman" w:hAnsi="Times New Roman" w:cs="Times New Roman"/>
          <w:sz w:val="20"/>
          <w:szCs w:val="20"/>
        </w:rPr>
        <w:t>W przypadku poparzenia nałożyć jałowy opatrunek. Zanieczyszczoną skórę zmywać dużą ilością wody przez co najmniej 15 minut. Nie stosować mydła i żadnych środków zobojętniających. Wymagana pomoc lekarza.</w:t>
      </w:r>
      <w:r w:rsidRPr="0011629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3C941F3" w14:textId="15622F9D" w:rsidR="007F06CF" w:rsidRPr="00116297" w:rsidRDefault="007F06CF" w:rsidP="003E7383">
      <w:pPr>
        <w:tabs>
          <w:tab w:val="left" w:pos="1700"/>
        </w:tabs>
        <w:ind w:left="3540" w:hanging="28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16297">
        <w:rPr>
          <w:rFonts w:ascii="Times New Roman" w:hAnsi="Times New Roman" w:cs="Times New Roman"/>
          <w:iCs/>
          <w:sz w:val="20"/>
          <w:szCs w:val="20"/>
        </w:rPr>
        <w:t xml:space="preserve">Kontakt z oczami: </w:t>
      </w:r>
      <w:r w:rsidRPr="00116297">
        <w:rPr>
          <w:rFonts w:ascii="Times New Roman" w:hAnsi="Times New Roman" w:cs="Times New Roman"/>
          <w:iCs/>
          <w:sz w:val="20"/>
          <w:szCs w:val="20"/>
        </w:rPr>
        <w:tab/>
        <w:t>Zanieczyszczone oczy natychmiast płukać ciągłym strumieniem wody, usunąć szkła kontaktowe (jeśli są) i kontynuować płukanie przez ok. 15 minut. Podczas płukania trzymać powieki szeroko rozwarte i poruszać gałką oczną. UWAGA: Nie stosować zbyt silnego strumienia wody, aby nie uszkodzić rogówki. Po przemyciu nałożyć na oczy jałowy opatrunek bez żadnych leków i</w:t>
      </w:r>
      <w:r w:rsidR="000B09A8" w:rsidRPr="00116297">
        <w:rPr>
          <w:rFonts w:ascii="Times New Roman" w:hAnsi="Times New Roman" w:cs="Times New Roman"/>
          <w:iCs/>
          <w:sz w:val="20"/>
          <w:szCs w:val="20"/>
        </w:rPr>
        <w:t> </w:t>
      </w:r>
      <w:r w:rsidRPr="00116297">
        <w:rPr>
          <w:rFonts w:ascii="Times New Roman" w:hAnsi="Times New Roman" w:cs="Times New Roman"/>
          <w:iCs/>
          <w:sz w:val="20"/>
          <w:szCs w:val="20"/>
        </w:rPr>
        <w:t>zwalczać ból lekami przeciwbólowymi. Koniecznie wezwać pomoc medyczną.</w:t>
      </w:r>
    </w:p>
    <w:p w14:paraId="0C4B2A60" w14:textId="7EC07154" w:rsidR="000B09A8" w:rsidRDefault="007F06CF" w:rsidP="003E7383">
      <w:pPr>
        <w:tabs>
          <w:tab w:val="left" w:pos="1700"/>
        </w:tabs>
        <w:spacing w:after="120" w:line="276" w:lineRule="auto"/>
        <w:ind w:left="3540" w:hanging="2831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iCs/>
          <w:sz w:val="20"/>
          <w:szCs w:val="20"/>
        </w:rPr>
        <w:t>Przewód pokarmowy:</w:t>
      </w:r>
      <w:r w:rsidRPr="00116297">
        <w:rPr>
          <w:rFonts w:ascii="Times New Roman" w:hAnsi="Times New Roman" w:cs="Times New Roman"/>
          <w:sz w:val="20"/>
          <w:szCs w:val="20"/>
        </w:rPr>
        <w:t xml:space="preserve">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0B09A8" w:rsidRPr="00116297">
        <w:rPr>
          <w:rFonts w:ascii="Times New Roman" w:hAnsi="Times New Roman" w:cs="Times New Roman"/>
          <w:sz w:val="20"/>
          <w:szCs w:val="20"/>
        </w:rPr>
        <w:t>Natychmiast zapewnić pomoc medyczną. NIE prowokować wymiotów – niebezpieczeństwo aspiracji do płuc. Nie podawać nic do picia w przypadku podejrzenia perforacji układu pokarmowego. Zapobiec utracie przytomności u</w:t>
      </w:r>
      <w:r w:rsidR="003E7383" w:rsidRPr="00116297">
        <w:rPr>
          <w:rFonts w:ascii="Times New Roman" w:hAnsi="Times New Roman" w:cs="Times New Roman"/>
          <w:sz w:val="20"/>
          <w:szCs w:val="20"/>
        </w:rPr>
        <w:t> </w:t>
      </w:r>
      <w:r w:rsidR="000B09A8" w:rsidRPr="00116297">
        <w:rPr>
          <w:rFonts w:ascii="Times New Roman" w:hAnsi="Times New Roman" w:cs="Times New Roman"/>
          <w:sz w:val="20"/>
          <w:szCs w:val="20"/>
        </w:rPr>
        <w:t>poszkodowanego. W przypadku wystąpienia naturalnych odruchowych wymiotów trzymać poszkodowanego w pozycji nachylonej do przodu. W przypadku wystąpienia duszności podawać tlen do oddychania.</w:t>
      </w:r>
    </w:p>
    <w:p w14:paraId="08D2C8AA" w14:textId="77777777" w:rsidR="0010426F" w:rsidRPr="00116297" w:rsidRDefault="0010426F" w:rsidP="003E7383">
      <w:pPr>
        <w:tabs>
          <w:tab w:val="left" w:pos="1700"/>
        </w:tabs>
        <w:spacing w:after="120" w:line="276" w:lineRule="auto"/>
        <w:ind w:left="3540" w:hanging="2831"/>
        <w:jc w:val="both"/>
        <w:rPr>
          <w:rFonts w:ascii="Times New Roman" w:hAnsi="Times New Roman" w:cs="Times New Roman"/>
          <w:sz w:val="20"/>
          <w:szCs w:val="20"/>
        </w:rPr>
      </w:pPr>
    </w:p>
    <w:p w14:paraId="45BC7B01" w14:textId="77777777" w:rsidR="000B09A8" w:rsidRPr="00116297" w:rsidRDefault="006801BE" w:rsidP="00402CD4">
      <w:pPr>
        <w:pStyle w:val="Akapitzlist"/>
        <w:numPr>
          <w:ilvl w:val="0"/>
          <w:numId w:val="22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lastRenderedPageBreak/>
        <w:t>Najważniejsze ostre i opóźnione objawy oraz skutki narażenia</w:t>
      </w:r>
    </w:p>
    <w:p w14:paraId="1E5A7FC3" w14:textId="13382F33" w:rsidR="00620A7A" w:rsidRPr="00116297" w:rsidRDefault="000B09A8" w:rsidP="00620A7A">
      <w:pPr>
        <w:pStyle w:val="Akapitzlist"/>
        <w:spacing w:before="240" w:after="120" w:line="276" w:lineRule="auto"/>
        <w:ind w:left="3538" w:right="113" w:hanging="282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Skutki narażenia:  </w:t>
      </w:r>
      <w:r w:rsidR="00402CD4" w:rsidRPr="00116297">
        <w:rPr>
          <w:rFonts w:ascii="Times New Roman" w:hAnsi="Times New Roman" w:cs="Times New Roman"/>
          <w:sz w:val="20"/>
          <w:szCs w:val="20"/>
        </w:rPr>
        <w:tab/>
      </w:r>
      <w:r w:rsidR="00620A7A" w:rsidRPr="00116297">
        <w:rPr>
          <w:rFonts w:ascii="Times New Roman" w:hAnsi="Times New Roman" w:cs="Times New Roman"/>
          <w:sz w:val="20"/>
          <w:szCs w:val="20"/>
        </w:rPr>
        <w:t>Może wystąpić pieczenie, łzawienie, światłowstręt, przekrwienie i obrzęk spojówek.</w:t>
      </w:r>
      <w:r w:rsidR="00620A7A" w:rsidRPr="00116297">
        <w:rPr>
          <w:rFonts w:ascii="Times New Roman" w:hAnsi="Times New Roman" w:cs="Times New Roman"/>
        </w:rPr>
        <w:t xml:space="preserve"> </w:t>
      </w:r>
      <w:r w:rsidR="00620A7A" w:rsidRPr="00116297">
        <w:rPr>
          <w:rFonts w:ascii="Times New Roman" w:hAnsi="Times New Roman" w:cs="Times New Roman"/>
          <w:sz w:val="20"/>
          <w:szCs w:val="20"/>
        </w:rPr>
        <w:t>Preparat nie jest drażniący dla skóry. W przypadku wystąpienia uczulenia skontaktować się z lekarzem. Nie działa szkodliwie w następstwie wdychania, każde długotrwałe lub powtarzające się narażenie s substancjami chemicznymi prowadzić do uszkodzenia narządów.</w:t>
      </w:r>
      <w:r w:rsidR="00964862" w:rsidRPr="00116297">
        <w:rPr>
          <w:rFonts w:ascii="Times New Roman" w:hAnsi="Times New Roman" w:cs="Times New Roman"/>
          <w:sz w:val="20"/>
          <w:szCs w:val="20"/>
        </w:rPr>
        <w:t xml:space="preserve"> Długotrwałe lub powtarzające się narażenie może prowadzić do uszkodzenia narządów.</w:t>
      </w:r>
    </w:p>
    <w:p w14:paraId="25DFF304" w14:textId="77777777" w:rsidR="00AE0821" w:rsidRPr="00116297" w:rsidRDefault="00AE0821" w:rsidP="00AE0821">
      <w:pPr>
        <w:pStyle w:val="Akapitzlist"/>
        <w:spacing w:before="240" w:after="120" w:line="276" w:lineRule="auto"/>
        <w:ind w:left="3538" w:right="113" w:hanging="2829"/>
        <w:jc w:val="both"/>
        <w:rPr>
          <w:rFonts w:ascii="Times New Roman" w:hAnsi="Times New Roman" w:cs="Times New Roman"/>
          <w:sz w:val="20"/>
          <w:szCs w:val="20"/>
        </w:rPr>
      </w:pPr>
    </w:p>
    <w:p w14:paraId="063B3AF6" w14:textId="5C8B92F0" w:rsidR="006801BE" w:rsidRPr="00116297" w:rsidRDefault="006801BE" w:rsidP="001E6DE7">
      <w:pPr>
        <w:pStyle w:val="Akapitzlist"/>
        <w:numPr>
          <w:ilvl w:val="0"/>
          <w:numId w:val="22"/>
        </w:numPr>
        <w:spacing w:before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pacing w:val="-2"/>
          <w:sz w:val="20"/>
          <w:szCs w:val="20"/>
        </w:rPr>
        <w:t>Wskazania dotyczące wszelkiej natychmiastowej pomocy lekarskiej i szczególnego postępowania z poszkodowanym</w:t>
      </w:r>
    </w:p>
    <w:p w14:paraId="3EAFBA4C" w14:textId="6BA646AD" w:rsidR="00402CD4" w:rsidRPr="00116297" w:rsidRDefault="00402CD4" w:rsidP="00A50768">
      <w:pPr>
        <w:spacing w:after="120" w:line="276" w:lineRule="auto"/>
        <w:ind w:left="3538" w:hanging="282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Wskazania: </w:t>
      </w:r>
      <w:r w:rsidRPr="00116297">
        <w:rPr>
          <w:rFonts w:ascii="Times New Roman" w:hAnsi="Times New Roman" w:cs="Times New Roman"/>
          <w:sz w:val="20"/>
          <w:szCs w:val="20"/>
        </w:rPr>
        <w:tab/>
        <w:t xml:space="preserve">Osobie nieprzytomnej nie podawać niczego doustnie i nie prowokować wymiotów, sprawdzić drożność dróg oddechowych i ułożyć w pozycji bocznej ustalonej. Zapewnić pomoc medyczną. </w:t>
      </w:r>
      <w:r w:rsidRPr="00116297">
        <w:rPr>
          <w:rFonts w:ascii="Times New Roman" w:hAnsi="Times New Roman" w:cs="Times New Roman"/>
          <w:sz w:val="20"/>
          <w:szCs w:val="20"/>
          <w:u w:val="single"/>
        </w:rPr>
        <w:t>Personelowi medycznemu udzielającemu pomocy pokazać kartę charakterystyki, etykietę lub opakowanie.</w:t>
      </w:r>
    </w:p>
    <w:p w14:paraId="02B50978" w14:textId="64F24EAF" w:rsidR="00402CD4" w:rsidRPr="00116297" w:rsidRDefault="00402CD4" w:rsidP="00402CD4">
      <w:pPr>
        <w:pStyle w:val="Akapitzlist"/>
        <w:spacing w:line="360" w:lineRule="auto"/>
        <w:ind w:left="360" w:right="113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       Wskazówki dla lekarza: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3E7383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Leczenie objawowe.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0D62BF63" w14:textId="77777777" w:rsidTr="00103413">
        <w:tc>
          <w:tcPr>
            <w:tcW w:w="10580" w:type="dxa"/>
            <w:shd w:val="clear" w:color="auto" w:fill="D9D9D9"/>
          </w:tcPr>
          <w:p w14:paraId="4725BA24" w14:textId="1090D673" w:rsidR="006801BE" w:rsidRPr="00116297" w:rsidRDefault="006801BE" w:rsidP="0094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5:  Postępowanie w przypadku pożaru</w:t>
            </w:r>
          </w:p>
        </w:tc>
      </w:tr>
    </w:tbl>
    <w:p w14:paraId="42A2966F" w14:textId="77777777" w:rsidR="008372AD" w:rsidRPr="00116297" w:rsidRDefault="00895850" w:rsidP="00AE0821">
      <w:pPr>
        <w:pStyle w:val="Akapitzlist"/>
        <w:numPr>
          <w:ilvl w:val="0"/>
          <w:numId w:val="23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Środki gaśnicze</w:t>
      </w:r>
    </w:p>
    <w:p w14:paraId="795EA47B" w14:textId="53A3831A" w:rsidR="005048E2" w:rsidRPr="00116297" w:rsidRDefault="00402CD4" w:rsidP="008E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Odpowiednie:</w:t>
      </w:r>
      <w:r w:rsidRPr="001162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8E2" w:rsidRPr="00116297">
        <w:rPr>
          <w:rFonts w:ascii="Times New Roman" w:hAnsi="Times New Roman" w:cs="Times New Roman"/>
          <w:sz w:val="20"/>
          <w:szCs w:val="20"/>
        </w:rPr>
        <w:t xml:space="preserve"> </w:t>
      </w:r>
      <w:r w:rsidR="005048E2" w:rsidRPr="00116297">
        <w:rPr>
          <w:rFonts w:ascii="Times New Roman" w:hAnsi="Times New Roman" w:cs="Times New Roman"/>
          <w:sz w:val="20"/>
          <w:szCs w:val="20"/>
        </w:rPr>
        <w:tab/>
      </w:r>
      <w:r w:rsidR="005048E2"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="005048E2" w:rsidRPr="00116297">
        <w:rPr>
          <w:rFonts w:ascii="Times New Roman" w:hAnsi="Times New Roman" w:cs="Times New Roman"/>
          <w:sz w:val="20"/>
          <w:szCs w:val="20"/>
        </w:rPr>
        <w:t>Produkt niepalny, pożary gasić środkami odpowiednimi dla palących się materiałów.</w:t>
      </w:r>
    </w:p>
    <w:p w14:paraId="2CC1B8F9" w14:textId="42E95BFB" w:rsidR="00402CD4" w:rsidRPr="00116297" w:rsidRDefault="00402CD4" w:rsidP="008E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Niewłaściwe:</w:t>
      </w:r>
      <w:r w:rsidRPr="001162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8E2" w:rsidRPr="00116297">
        <w:rPr>
          <w:rFonts w:ascii="Times New Roman" w:hAnsi="Times New Roman" w:cs="Times New Roman"/>
          <w:b/>
          <w:sz w:val="20"/>
          <w:szCs w:val="20"/>
        </w:rPr>
        <w:tab/>
      </w:r>
      <w:r w:rsidR="005048E2" w:rsidRPr="00116297">
        <w:rPr>
          <w:rFonts w:ascii="Times New Roman" w:hAnsi="Times New Roman" w:cs="Times New Roman"/>
          <w:b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b/>
          <w:sz w:val="20"/>
          <w:szCs w:val="20"/>
        </w:rPr>
        <w:tab/>
      </w:r>
      <w:r w:rsidR="005048E2" w:rsidRPr="00116297">
        <w:rPr>
          <w:rFonts w:ascii="Times New Roman" w:hAnsi="Times New Roman" w:cs="Times New Roman"/>
          <w:sz w:val="20"/>
          <w:szCs w:val="20"/>
        </w:rPr>
        <w:t>Z</w:t>
      </w:r>
      <w:r w:rsidRPr="00116297">
        <w:rPr>
          <w:rFonts w:ascii="Times New Roman" w:hAnsi="Times New Roman" w:cs="Times New Roman"/>
          <w:sz w:val="20"/>
          <w:szCs w:val="20"/>
        </w:rPr>
        <w:t>warte strumienie wody – ryzyko rozprzestrzeniania pożaru.</w:t>
      </w:r>
    </w:p>
    <w:p w14:paraId="6178D9A7" w14:textId="02C7B620" w:rsidR="00895850" w:rsidRPr="00116297" w:rsidRDefault="00895850" w:rsidP="00941B1C">
      <w:pPr>
        <w:pStyle w:val="Akapitzlist"/>
        <w:numPr>
          <w:ilvl w:val="0"/>
          <w:numId w:val="23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 xml:space="preserve">Szczególne zagrożenia związane z substancją i mieszaniną </w:t>
      </w:r>
    </w:p>
    <w:p w14:paraId="58652824" w14:textId="1DFE0073" w:rsidR="00CE1A1E" w:rsidRPr="00116297" w:rsidRDefault="00CE1A1E" w:rsidP="00CE1A1E">
      <w:pPr>
        <w:spacing w:before="120" w:after="120" w:line="360" w:lineRule="auto"/>
        <w:ind w:right="11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Szczególne zagrożenia: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="00964862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Brak konkretnych danych</w:t>
      </w:r>
    </w:p>
    <w:p w14:paraId="09A41E00" w14:textId="74B1CA5B" w:rsidR="00895850" w:rsidRPr="00116297" w:rsidRDefault="00895850" w:rsidP="00941B1C">
      <w:pPr>
        <w:pStyle w:val="Akapitzlist"/>
        <w:numPr>
          <w:ilvl w:val="0"/>
          <w:numId w:val="23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Informacje dla straży pożarnej</w:t>
      </w:r>
    </w:p>
    <w:p w14:paraId="49787E80" w14:textId="474A13AC" w:rsidR="00D30F70" w:rsidRPr="00116297" w:rsidRDefault="0084480E" w:rsidP="00587725">
      <w:pPr>
        <w:spacing w:after="120" w:line="276" w:lineRule="auto"/>
        <w:ind w:left="3540" w:right="113" w:hanging="28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Informacje: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Zbiorniki narażone na działanie ognia lub wysokiej temperatury chłodzić wodą i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bezpiecznie usunąć je z obszaru zagrożenia. Nie dopuścić do przedostania się ścieków po gaszeniu pożaru do kanalizacji i wód. Postępować zgodnie z procedurami obowiązującymi przy gaszeniu pożarów chemikaliów. Osoby biorące udział w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gaszeniu pożaru powinny być przeszkolone, wyposażone w odzież ochronną i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aparaty oddechowe z niezależnym dopływem powietrza. Środki ochrony indywidualnej dla strażaka: izolujące aparaty ochrony dróg oddechowych oraz  kompletny ubiór ochronny, chroniący ratownika przed niebezpiecznym wpływem czynników pożaru.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191D17F9" w14:textId="77777777" w:rsidTr="00103413">
        <w:tc>
          <w:tcPr>
            <w:tcW w:w="10580" w:type="dxa"/>
            <w:shd w:val="clear" w:color="auto" w:fill="D9D9D9"/>
          </w:tcPr>
          <w:p w14:paraId="5E3E5A5A" w14:textId="4F36BAD8" w:rsidR="006801BE" w:rsidRPr="00116297" w:rsidRDefault="006801BE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</w:t>
            </w:r>
            <w:r w:rsidR="00895850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6</w:t>
            </w: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:  </w:t>
            </w:r>
            <w:r w:rsidR="00895850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Postępowanie w przypadku niezamierzonego uwolnienia do środowiska</w:t>
            </w:r>
          </w:p>
        </w:tc>
      </w:tr>
    </w:tbl>
    <w:p w14:paraId="36E1CC22" w14:textId="214E1040" w:rsidR="00C537E1" w:rsidRPr="00116297" w:rsidRDefault="00895850" w:rsidP="00B265FC">
      <w:pPr>
        <w:pStyle w:val="Akapitzlist"/>
        <w:numPr>
          <w:ilvl w:val="0"/>
          <w:numId w:val="24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 xml:space="preserve">Indywidualne środki ostrożności, wyposażenie ochronne i </w:t>
      </w:r>
      <w:bookmarkStart w:id="9" w:name="_Hlk145939167"/>
      <w:r w:rsidRPr="00116297">
        <w:rPr>
          <w:rFonts w:ascii="Times New Roman" w:hAnsi="Times New Roman" w:cs="Times New Roman"/>
          <w:b/>
          <w:bCs/>
          <w:sz w:val="20"/>
          <w:szCs w:val="20"/>
        </w:rPr>
        <w:t>procedury w sytuacjach awaryjnych</w:t>
      </w:r>
      <w:bookmarkEnd w:id="9"/>
    </w:p>
    <w:p w14:paraId="615C8D1E" w14:textId="0B9EFBF7" w:rsidR="00B265FC" w:rsidRPr="00116297" w:rsidRDefault="00B265FC" w:rsidP="008E32FA">
      <w:pPr>
        <w:pStyle w:val="Akapitzlist"/>
        <w:spacing w:before="120" w:after="120" w:line="276" w:lineRule="auto"/>
        <w:ind w:left="3538" w:right="113" w:hanging="282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>Środki ostrożności:</w:t>
      </w: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Unikać bezpośredniego kontaktu z uwalniającym się produktem. Unikać zanieczyszczenia skóry i oczu. Nie wdychać par. Nie dopuścić do kontaktu mieszaniny z metalami.</w:t>
      </w:r>
    </w:p>
    <w:p w14:paraId="754F64FB" w14:textId="77777777" w:rsidR="008E32FA" w:rsidRPr="00116297" w:rsidRDefault="008E32FA" w:rsidP="008E32FA">
      <w:pPr>
        <w:pStyle w:val="Akapitzlist"/>
        <w:spacing w:before="120" w:after="120" w:line="276" w:lineRule="auto"/>
        <w:ind w:left="3538" w:right="113" w:hanging="282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9EA73E" w14:textId="527DA594" w:rsidR="00B265FC" w:rsidRPr="00116297" w:rsidRDefault="00B265FC" w:rsidP="008E32FA">
      <w:pPr>
        <w:pStyle w:val="Akapitzlist"/>
        <w:spacing w:before="120" w:after="120" w:line="276" w:lineRule="auto"/>
        <w:ind w:left="3538" w:right="113" w:hanging="282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>Procedury:</w:t>
      </w: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Zawiadomić otoczenie o awarii; usunąć z obszaru zagrożenia wszystkie osoby nie biorące udziału w likwidowaniu awarii, w razie potrzeby zarządzić ewakuację; wezwać ekipy ratownicze, Straż Pożarną i Policję Państwową</w:t>
      </w:r>
      <w:r w:rsidR="008E32FA"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CB856F9" w14:textId="77777777" w:rsidR="008E32FA" w:rsidRPr="00116297" w:rsidRDefault="008E32FA" w:rsidP="00A50768">
      <w:pPr>
        <w:pStyle w:val="Akapitzlist"/>
        <w:spacing w:before="120" w:after="360" w:line="276" w:lineRule="auto"/>
        <w:ind w:left="3540" w:right="113" w:hanging="283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19B775" w14:textId="07B8D25D" w:rsidR="00B265FC" w:rsidRPr="00116297" w:rsidRDefault="00B265FC" w:rsidP="00152872">
      <w:pPr>
        <w:pStyle w:val="Akapitzlist"/>
        <w:spacing w:before="120" w:after="120" w:line="276" w:lineRule="auto"/>
        <w:ind w:left="3540" w:right="113" w:hanging="283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>Wyposażenie:</w:t>
      </w:r>
      <w:r w:rsidRPr="0011629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Osoby biorące udział w akcji ratowniczej wyposażyć w odzież ochronną i aparaty zabezpieczające drogi układu oddechowego.</w:t>
      </w:r>
    </w:p>
    <w:p w14:paraId="1895DB18" w14:textId="77777777" w:rsidR="00152872" w:rsidRPr="00116297" w:rsidRDefault="00152872" w:rsidP="00152872">
      <w:pPr>
        <w:pStyle w:val="Akapitzlist"/>
        <w:spacing w:before="120" w:after="120" w:line="276" w:lineRule="auto"/>
        <w:ind w:left="3540" w:right="113" w:hanging="2831"/>
        <w:jc w:val="both"/>
        <w:rPr>
          <w:rFonts w:ascii="Times New Roman" w:hAnsi="Times New Roman" w:cs="Times New Roman"/>
          <w:sz w:val="20"/>
          <w:szCs w:val="20"/>
        </w:rPr>
      </w:pPr>
    </w:p>
    <w:p w14:paraId="0EB8149F" w14:textId="4D4338EB" w:rsidR="00895850" w:rsidRPr="00116297" w:rsidRDefault="00895850" w:rsidP="00893DD5">
      <w:pPr>
        <w:pStyle w:val="Akapitzlist"/>
        <w:numPr>
          <w:ilvl w:val="0"/>
          <w:numId w:val="24"/>
        </w:numPr>
        <w:spacing w:before="120" w:after="120" w:line="48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Środki ostrożności w zakresie  ochrony środowiska</w:t>
      </w:r>
    </w:p>
    <w:p w14:paraId="7615B322" w14:textId="3CCD2930" w:rsidR="00893DD5" w:rsidRPr="00116297" w:rsidRDefault="00C537E1" w:rsidP="00893DD5">
      <w:pPr>
        <w:pStyle w:val="Akapitzlist"/>
        <w:spacing w:before="120" w:after="120" w:line="276" w:lineRule="auto"/>
        <w:ind w:left="2835" w:right="113" w:hanging="2126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Ochrona środowiska: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="00893DD5" w:rsidRPr="00116297">
        <w:rPr>
          <w:rFonts w:ascii="Times New Roman" w:hAnsi="Times New Roman" w:cs="Times New Roman"/>
          <w:sz w:val="20"/>
          <w:szCs w:val="20"/>
        </w:rPr>
        <w:t xml:space="preserve">Nie dopuścić do przedostania się produktu do studzienek ściekowych, wód lub gleby. </w:t>
      </w:r>
    </w:p>
    <w:p w14:paraId="71B3B7B1" w14:textId="39861F8E" w:rsidR="00C537E1" w:rsidRDefault="00893DD5" w:rsidP="00A50768">
      <w:pPr>
        <w:pStyle w:val="Akapitzlist"/>
        <w:spacing w:before="120" w:after="240" w:line="480" w:lineRule="auto"/>
        <w:ind w:left="2835" w:right="113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W przypadku uwolnienia dużych ilości produktu powiadomić odpowiednie władze.</w:t>
      </w:r>
    </w:p>
    <w:p w14:paraId="6678B743" w14:textId="77777777" w:rsidR="00655775" w:rsidRPr="00116297" w:rsidRDefault="00655775" w:rsidP="00A50768">
      <w:pPr>
        <w:pStyle w:val="Akapitzlist"/>
        <w:spacing w:before="120" w:after="240" w:line="480" w:lineRule="auto"/>
        <w:ind w:left="2835" w:right="113" w:firstLine="705"/>
        <w:jc w:val="both"/>
        <w:rPr>
          <w:rFonts w:ascii="Times New Roman" w:hAnsi="Times New Roman" w:cs="Times New Roman"/>
          <w:sz w:val="20"/>
          <w:szCs w:val="20"/>
        </w:rPr>
      </w:pPr>
    </w:p>
    <w:p w14:paraId="21FCE9F5" w14:textId="77777777" w:rsidR="00895850" w:rsidRPr="00116297" w:rsidRDefault="00895850" w:rsidP="00893DD5">
      <w:pPr>
        <w:pStyle w:val="Akapitzlist"/>
        <w:numPr>
          <w:ilvl w:val="0"/>
          <w:numId w:val="24"/>
        </w:numPr>
        <w:spacing w:before="120" w:after="240" w:line="48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lastRenderedPageBreak/>
        <w:t>Metody i materiały zapobiegające rozprzestrzenianiu się skażenia i służące do usuwania skażenia</w:t>
      </w:r>
    </w:p>
    <w:p w14:paraId="4F693822" w14:textId="25B1DB13" w:rsidR="00893DD5" w:rsidRPr="00116297" w:rsidRDefault="00893DD5" w:rsidP="00893DD5">
      <w:pPr>
        <w:pStyle w:val="Akapitzlist"/>
        <w:spacing w:before="120" w:after="240" w:line="276" w:lineRule="auto"/>
        <w:ind w:left="2835" w:right="113" w:hanging="2126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Sposób postępowania:</w:t>
      </w:r>
      <w:r w:rsidRPr="00116297">
        <w:rPr>
          <w:rFonts w:ascii="Times New Roman" w:hAnsi="Times New Roman" w:cs="Times New Roman"/>
        </w:rPr>
        <w:t xml:space="preserve"> </w:t>
      </w:r>
      <w:r w:rsidRPr="00116297">
        <w:rPr>
          <w:rFonts w:ascii="Times New Roman" w:hAnsi="Times New Roman" w:cs="Times New Roman"/>
        </w:rPr>
        <w:tab/>
      </w:r>
      <w:r w:rsidR="00A50768" w:rsidRPr="00116297">
        <w:rPr>
          <w:rFonts w:ascii="Times New Roman" w:hAnsi="Times New Roman" w:cs="Times New Roman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 xml:space="preserve">Nie dopuścić do przedostania się produktu do studzienek ściekowych, wód lub gleby. </w:t>
      </w:r>
    </w:p>
    <w:p w14:paraId="7B78AFD3" w14:textId="0916EC05" w:rsidR="00893DD5" w:rsidRPr="00116297" w:rsidRDefault="00893DD5" w:rsidP="00917056">
      <w:pPr>
        <w:pStyle w:val="Akapitzlist"/>
        <w:spacing w:before="120" w:after="240" w:line="276" w:lineRule="auto"/>
        <w:ind w:left="2835" w:right="113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W przypadku uwolnienia dużych ilości produktu powiadomić odpowiednie władze.</w:t>
      </w:r>
    </w:p>
    <w:p w14:paraId="17ABD16E" w14:textId="7EA815FF" w:rsidR="00895850" w:rsidRPr="00116297" w:rsidRDefault="00895850" w:rsidP="00917056">
      <w:pPr>
        <w:pStyle w:val="Akapitzlist"/>
        <w:numPr>
          <w:ilvl w:val="0"/>
          <w:numId w:val="24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Odniesienia do innych sekcji</w:t>
      </w:r>
    </w:p>
    <w:p w14:paraId="7615AD8B" w14:textId="332E4111" w:rsidR="00893DD5" w:rsidRPr="00116297" w:rsidRDefault="000E2020" w:rsidP="008E32FA">
      <w:pPr>
        <w:pStyle w:val="Akapitzlist"/>
        <w:spacing w:before="120" w:after="120" w:line="360" w:lineRule="auto"/>
        <w:ind w:left="708" w:right="11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6297">
        <w:rPr>
          <w:rFonts w:ascii="Times New Roman" w:hAnsi="Times New Roman" w:cs="Times New Roman"/>
          <w:bCs/>
          <w:sz w:val="20"/>
          <w:szCs w:val="20"/>
        </w:rPr>
        <w:t xml:space="preserve">Utylizacja: </w:t>
      </w:r>
      <w:r w:rsidRPr="00116297">
        <w:rPr>
          <w:rFonts w:ascii="Times New Roman" w:hAnsi="Times New Roman" w:cs="Times New Roman"/>
          <w:bCs/>
          <w:sz w:val="20"/>
          <w:szCs w:val="20"/>
        </w:rPr>
        <w:tab/>
      </w:r>
      <w:r w:rsidRPr="00116297">
        <w:rPr>
          <w:rFonts w:ascii="Times New Roman" w:hAnsi="Times New Roman" w:cs="Times New Roman"/>
          <w:bCs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bCs/>
          <w:sz w:val="20"/>
          <w:szCs w:val="20"/>
        </w:rPr>
        <w:tab/>
      </w:r>
      <w:r w:rsidRPr="00116297">
        <w:rPr>
          <w:rFonts w:ascii="Times New Roman" w:hAnsi="Times New Roman" w:cs="Times New Roman"/>
          <w:bCs/>
          <w:sz w:val="20"/>
          <w:szCs w:val="20"/>
        </w:rPr>
        <w:t>Patrz sekcja 13.</w:t>
      </w:r>
    </w:p>
    <w:p w14:paraId="2E43ABD5" w14:textId="108308DD" w:rsidR="000E2020" w:rsidRPr="00116297" w:rsidRDefault="000E2020" w:rsidP="008E32FA">
      <w:pPr>
        <w:pStyle w:val="Akapitzlist"/>
        <w:spacing w:before="120" w:after="120" w:line="360" w:lineRule="auto"/>
        <w:ind w:left="709" w:right="11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6297">
        <w:rPr>
          <w:rFonts w:ascii="Times New Roman" w:hAnsi="Times New Roman" w:cs="Times New Roman"/>
          <w:bCs/>
          <w:sz w:val="20"/>
          <w:szCs w:val="20"/>
        </w:rPr>
        <w:t>Ochrona osobista:</w:t>
      </w:r>
      <w:r w:rsidRPr="00116297">
        <w:rPr>
          <w:rFonts w:ascii="Times New Roman" w:hAnsi="Times New Roman" w:cs="Times New Roman"/>
          <w:bCs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bCs/>
          <w:sz w:val="20"/>
          <w:szCs w:val="20"/>
        </w:rPr>
        <w:tab/>
      </w:r>
      <w:r w:rsidRPr="00116297">
        <w:rPr>
          <w:rFonts w:ascii="Times New Roman" w:hAnsi="Times New Roman" w:cs="Times New Roman"/>
          <w:bCs/>
          <w:sz w:val="20"/>
          <w:szCs w:val="20"/>
        </w:rPr>
        <w:t>Patrz sekcja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801BE" w:rsidRPr="00116297" w14:paraId="73371BAE" w14:textId="77777777" w:rsidTr="00103413">
        <w:tc>
          <w:tcPr>
            <w:tcW w:w="10580" w:type="dxa"/>
            <w:shd w:val="clear" w:color="auto" w:fill="D9D9D9"/>
          </w:tcPr>
          <w:p w14:paraId="40DCD729" w14:textId="3A785914" w:rsidR="006801BE" w:rsidRPr="00116297" w:rsidRDefault="006801BE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bookmarkStart w:id="10" w:name="_Hlk145665593"/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</w:t>
            </w:r>
            <w:r w:rsidR="00895850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7</w:t>
            </w: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:  </w:t>
            </w:r>
            <w:r w:rsidR="00895850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Postępowanie z substancjami i mieszaninami oraz ich magazynowanie</w:t>
            </w:r>
          </w:p>
        </w:tc>
      </w:tr>
    </w:tbl>
    <w:bookmarkEnd w:id="10"/>
    <w:p w14:paraId="5F6ACC00" w14:textId="77777777" w:rsidR="00895850" w:rsidRPr="00116297" w:rsidRDefault="00895850" w:rsidP="00941B1C">
      <w:pPr>
        <w:pStyle w:val="Akapitzlist"/>
        <w:numPr>
          <w:ilvl w:val="0"/>
          <w:numId w:val="25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Środki ostrożności dotyczące bezpiecznego postępowania</w:t>
      </w:r>
    </w:p>
    <w:p w14:paraId="2ADD1E23" w14:textId="735C227C" w:rsidR="00B265FC" w:rsidRPr="00116297" w:rsidRDefault="00B265FC" w:rsidP="00A50768">
      <w:pPr>
        <w:spacing w:before="120" w:after="120" w:line="276" w:lineRule="auto"/>
        <w:ind w:left="3540" w:right="113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Zapobieganie pożarom: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Wyeliminować źródła zapłonu – nie używać otwartego ognia, nie palić, nie używać narzędzi iskrzących; chronić zbiorniki przed nagrzaniem. Pracować w dobrze wentylowanych pomieszczeniach. UWAGA: Zachować ostrożność. Nieoczyszczonych opakowań/zbiorników nie wolno: ciąć, wiercić, szlifować, spawać ani wykonywać tych czynności w ich pobliżu.</w:t>
      </w:r>
    </w:p>
    <w:p w14:paraId="2DFCF938" w14:textId="77777777" w:rsidR="00A50768" w:rsidRPr="00116297" w:rsidRDefault="00B265FC" w:rsidP="00B265FC">
      <w:pPr>
        <w:spacing w:after="0" w:line="276" w:lineRule="auto"/>
        <w:ind w:left="2832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Zapobieganie zatruciom: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Zapobiegać tworzeniu się stężeń par przekraczających ustalone dopuszczalne wartości </w:t>
      </w:r>
    </w:p>
    <w:p w14:paraId="2FC4FA0B" w14:textId="047DC6E5" w:rsidR="00B265FC" w:rsidRPr="00116297" w:rsidRDefault="00B265FC" w:rsidP="00A50768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narażenia zawodowego. Zapewnić skuteczną wentylację. Unikać zanieczyszczenia skóry i oczu; unikać wdychania par; zapobiegać tworzeniu szkodliwych stężeń par w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powietrzu; pracować w dobrze wietrzonych pomieszczeniach. Przestrzegać podstawowych zasad higieny: nie jeść, nie pić, nie palić tytoniu na stanowisku pracy, każdorazowo po zakończeniu pracy myć ręce wodą z mydłem, nie dopuszczać do zanieczyszczenia ubrania. Zanieczyszczone, nasiąknięte ubrania zdjąć i usunąć w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bezpieczne miejsce. Przed ponownym użyciem uprać. Stosować środki ochrony indywidualnej zgodnie z informacjami zamieszczonymi w sekcji 8 karty charakterystyki. Zapewnić łatwy dostęp do sprzętu ratunkowego (na wypadek uwolnienia itp.). </w:t>
      </w:r>
      <w:r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1F211802" w14:textId="77777777" w:rsidR="00895850" w:rsidRPr="00116297" w:rsidRDefault="00895850" w:rsidP="00941B1C">
      <w:pPr>
        <w:pStyle w:val="Akapitzlist"/>
        <w:numPr>
          <w:ilvl w:val="0"/>
          <w:numId w:val="25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Warunki bezpiecznego magazynowania, w tym informacje dotyczące wszelkich wzajemnych niezgodności</w:t>
      </w:r>
    </w:p>
    <w:p w14:paraId="30D67C61" w14:textId="616DA2B3" w:rsidR="00152872" w:rsidRPr="00116297" w:rsidRDefault="00B265FC" w:rsidP="00AE0821">
      <w:pPr>
        <w:spacing w:before="120" w:after="120" w:line="276" w:lineRule="auto"/>
        <w:ind w:left="3540" w:right="113" w:hanging="28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Magazynowanie: 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Przechowywać w oryginalnych, szczelnie zamkniętych i właściwie oznakowanych opakowaniach lub zbiornikach przeznaczonych do tego produktu, w chłodnym i</w:t>
      </w:r>
      <w:r w:rsidR="00A50768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dobrze wentylowanym pomieszczeniu w temperaturze powyżej 10 °C zabezpieczając przed kontaktem z wilgocią i kwasami. Opakowania z produktem chronić przed promieniami słonecznymi. Osoby mające kontakt z produktem przeszkolić z zakresu właściwości fizykochemicznych mieszaniny oraz wynikających z nich zagrożeń</w:t>
      </w:r>
    </w:p>
    <w:p w14:paraId="7113AC4F" w14:textId="53A2CFCE" w:rsidR="00895850" w:rsidRPr="00116297" w:rsidRDefault="00895850" w:rsidP="00941B1C">
      <w:pPr>
        <w:pStyle w:val="Akapitzlist"/>
        <w:numPr>
          <w:ilvl w:val="0"/>
          <w:numId w:val="25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Szczególne zastosowanie(-a) końcowe</w:t>
      </w:r>
    </w:p>
    <w:p w14:paraId="2D9F5ED6" w14:textId="74B1B597" w:rsidR="0050377B" w:rsidRPr="00116297" w:rsidRDefault="00B265FC" w:rsidP="00917056">
      <w:pPr>
        <w:spacing w:before="120" w:after="120" w:line="360" w:lineRule="auto"/>
        <w:ind w:right="11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pacing w:val="-10"/>
          <w:sz w:val="20"/>
          <w:szCs w:val="20"/>
        </w:rPr>
        <w:t>Specyficzne zastosowania: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Zob</w:t>
      </w:r>
      <w:r w:rsidR="00BC05F0" w:rsidRPr="00116297">
        <w:rPr>
          <w:rFonts w:ascii="Times New Roman" w:hAnsi="Times New Roman" w:cs="Times New Roman"/>
          <w:sz w:val="20"/>
          <w:szCs w:val="20"/>
        </w:rPr>
        <w:t>acz</w:t>
      </w:r>
      <w:r w:rsidRPr="00116297">
        <w:rPr>
          <w:rFonts w:ascii="Times New Roman" w:hAnsi="Times New Roman" w:cs="Times New Roman"/>
          <w:sz w:val="20"/>
          <w:szCs w:val="20"/>
        </w:rPr>
        <w:t xml:space="preserve"> sekcja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850" w:rsidRPr="00116297" w14:paraId="78B8BF42" w14:textId="77777777" w:rsidTr="00103413">
        <w:tc>
          <w:tcPr>
            <w:tcW w:w="10580" w:type="dxa"/>
            <w:shd w:val="clear" w:color="auto" w:fill="D9D9D9"/>
          </w:tcPr>
          <w:p w14:paraId="2E25BC62" w14:textId="756DE93D" w:rsidR="00895850" w:rsidRPr="00116297" w:rsidRDefault="00895850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8:  Kontrola narażenia/środki ochrony indywidualnej</w:t>
            </w:r>
          </w:p>
        </w:tc>
      </w:tr>
    </w:tbl>
    <w:p w14:paraId="48E633A7" w14:textId="2129BF57" w:rsidR="00895850" w:rsidRPr="00116297" w:rsidRDefault="00895850" w:rsidP="00941B1C">
      <w:pPr>
        <w:pStyle w:val="Akapitzlist"/>
        <w:numPr>
          <w:ilvl w:val="0"/>
          <w:numId w:val="26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Parametry dotyczące kontroli</w:t>
      </w:r>
    </w:p>
    <w:tbl>
      <w:tblPr>
        <w:tblW w:w="88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2630"/>
      </w:tblGrid>
      <w:tr w:rsidR="00D875D1" w:rsidRPr="00116297" w14:paraId="64B76AE6" w14:textId="77777777" w:rsidTr="00D875D1">
        <w:trPr>
          <w:trHeight w:val="324"/>
        </w:trPr>
        <w:tc>
          <w:tcPr>
            <w:tcW w:w="2835" w:type="dxa"/>
            <w:shd w:val="clear" w:color="auto" w:fill="F2F2F2"/>
          </w:tcPr>
          <w:p w14:paraId="6E4AC34D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substancji</w:t>
            </w:r>
          </w:p>
        </w:tc>
        <w:tc>
          <w:tcPr>
            <w:tcW w:w="1134" w:type="dxa"/>
            <w:shd w:val="clear" w:color="auto" w:fill="F2F2F2"/>
          </w:tcPr>
          <w:p w14:paraId="5A80A294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NDS</w:t>
            </w:r>
          </w:p>
          <w:p w14:paraId="13E9FD1B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[mg/m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shd w:val="clear" w:color="auto" w:fill="F2F2F2"/>
          </w:tcPr>
          <w:p w14:paraId="129FB985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NDSCh</w:t>
            </w:r>
            <w:proofErr w:type="spellEnd"/>
          </w:p>
          <w:p w14:paraId="149CEC73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[mg/m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shd w:val="clear" w:color="auto" w:fill="F2F2F2"/>
          </w:tcPr>
          <w:p w14:paraId="6327B60A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TWA</w:t>
            </w:r>
          </w:p>
          <w:p w14:paraId="057F9BAB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[mg/m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630" w:type="dxa"/>
            <w:shd w:val="clear" w:color="auto" w:fill="F2F2F2"/>
          </w:tcPr>
          <w:p w14:paraId="0B83902B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STEL</w:t>
            </w:r>
          </w:p>
          <w:p w14:paraId="513E7911" w14:textId="77777777" w:rsidR="00D875D1" w:rsidRPr="00116297" w:rsidRDefault="00D875D1" w:rsidP="00B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[mg/m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16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D875D1" w:rsidRPr="00116297" w14:paraId="07ACEBCE" w14:textId="77777777" w:rsidTr="00917056">
        <w:trPr>
          <w:trHeight w:val="592"/>
        </w:trPr>
        <w:tc>
          <w:tcPr>
            <w:tcW w:w="2835" w:type="dxa"/>
          </w:tcPr>
          <w:p w14:paraId="6B8CDEB5" w14:textId="1BBF75BE" w:rsidR="00D875D1" w:rsidRPr="00116297" w:rsidRDefault="00D875D1" w:rsidP="006C5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 xml:space="preserve">Alkohole C12-14, </w:t>
            </w:r>
            <w:proofErr w:type="spellStart"/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etoksylowane</w:t>
            </w:r>
            <w:proofErr w:type="spellEnd"/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(1-2.5 TE), siarczanowane, sole sodowe</w:t>
            </w:r>
          </w:p>
        </w:tc>
        <w:tc>
          <w:tcPr>
            <w:tcW w:w="1134" w:type="dxa"/>
          </w:tcPr>
          <w:p w14:paraId="7C5B8DBC" w14:textId="10CBB218" w:rsidR="00D875D1" w:rsidRPr="00116297" w:rsidRDefault="00D875D1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59730F" w14:textId="3A5EBC52" w:rsidR="00D875D1" w:rsidRPr="00116297" w:rsidRDefault="00D875D1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9FF9C5" w14:textId="37C8C39C" w:rsidR="00D875D1" w:rsidRPr="00116297" w:rsidRDefault="00D875D1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0" w:type="dxa"/>
          </w:tcPr>
          <w:p w14:paraId="653D9C95" w14:textId="68588E6C" w:rsidR="00D875D1" w:rsidRPr="00116297" w:rsidRDefault="00D875D1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5D1" w:rsidRPr="00116297" w14:paraId="55AD0CDE" w14:textId="77777777" w:rsidTr="00D875D1">
        <w:trPr>
          <w:trHeight w:val="381"/>
        </w:trPr>
        <w:tc>
          <w:tcPr>
            <w:tcW w:w="2835" w:type="dxa"/>
          </w:tcPr>
          <w:p w14:paraId="4483D0BF" w14:textId="7CC7D8E6" w:rsidR="00D875D1" w:rsidRPr="00116297" w:rsidRDefault="00D875D1" w:rsidP="0096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 xml:space="preserve">Mieszanina 5-chloro-2-methyl-4-isothiazolin-3-one </w:t>
            </w:r>
            <w:r w:rsidR="0029331C" w:rsidRPr="0011629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16297">
              <w:rPr>
                <w:rFonts w:ascii="Times New Roman" w:hAnsi="Times New Roman" w:cs="Times New Roman"/>
                <w:sz w:val="18"/>
                <w:szCs w:val="18"/>
              </w:rPr>
              <w:t xml:space="preserve"> 2-Methyl-2H-isothiazol-3-one (3:1)</w:t>
            </w:r>
          </w:p>
        </w:tc>
        <w:tc>
          <w:tcPr>
            <w:tcW w:w="1134" w:type="dxa"/>
          </w:tcPr>
          <w:p w14:paraId="6EB1B627" w14:textId="0F2EE342" w:rsidR="00D875D1" w:rsidRPr="00116297" w:rsidRDefault="00CA6308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A5DE8B" w14:textId="43746B42" w:rsidR="00D875D1" w:rsidRPr="00116297" w:rsidRDefault="00CA6308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0575563" w14:textId="3EB11CB5" w:rsidR="00D875D1" w:rsidRPr="00116297" w:rsidRDefault="00CA6308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30" w:type="dxa"/>
          </w:tcPr>
          <w:p w14:paraId="5173771A" w14:textId="530B8482" w:rsidR="00D875D1" w:rsidRPr="00116297" w:rsidRDefault="00D875D1" w:rsidP="00D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6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14:paraId="0A5BF69A" w14:textId="77777777" w:rsidR="00BC05F0" w:rsidRPr="00116297" w:rsidRDefault="00BC05F0" w:rsidP="00BC05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11" w:name="_Hlk122345409"/>
    </w:p>
    <w:p w14:paraId="10707F67" w14:textId="7390856F" w:rsidR="00BC05F0" w:rsidRPr="00116297" w:rsidRDefault="00BC05F0" w:rsidP="00AE7BE1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Ministra Rodziny, Pracy i Polityki Społecznej z dnia 12 czerwca 2018 r. w sprawie najwyższych dopuszczalnych stężeń i natężeń czynników szkodliwych dla zdrowia w środowisku pracy</w:t>
      </w:r>
    </w:p>
    <w:p w14:paraId="46D44718" w14:textId="77777777" w:rsidR="00BC05F0" w:rsidRPr="00116297" w:rsidRDefault="00BC05F0" w:rsidP="00AE7BE1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Dyrektywa 2004/37/WE, wraz z wszelkimi ustaleniami, o których mowa w art. 2 ust. 3 decyzji Komisji 2014/113/UE</w:t>
      </w:r>
    </w:p>
    <w:p w14:paraId="0BEFBBDC" w14:textId="128E3DBA" w:rsidR="001823ED" w:rsidRPr="00655775" w:rsidRDefault="00BC05F0" w:rsidP="00655775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Dyrektywa 98/24/WE, wraz z wszelkimi ustaleniami, o których mowa w art. 2 ust. 3 decyzji Komisji 2014/113/UE</w:t>
      </w:r>
      <w:bookmarkEnd w:id="11"/>
    </w:p>
    <w:p w14:paraId="1B718452" w14:textId="65C6852B" w:rsidR="00BC05F0" w:rsidRPr="00116297" w:rsidRDefault="00BC05F0" w:rsidP="00AE7BE1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Wartości DNEL i PNEC</w:t>
      </w:r>
    </w:p>
    <w:p w14:paraId="7263DA03" w14:textId="77777777" w:rsidR="00D875D1" w:rsidRPr="00116297" w:rsidRDefault="00D875D1" w:rsidP="00D875D1">
      <w:pPr>
        <w:spacing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Alkohole C12-14,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etoksylowane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(1-2.5 TE), siarczanowane, sole sodowe</w:t>
      </w:r>
    </w:p>
    <w:p w14:paraId="7BAFAA75" w14:textId="77777777" w:rsidR="00D875D1" w:rsidRPr="00116297" w:rsidRDefault="00D875D1" w:rsidP="00D875D1">
      <w:pPr>
        <w:spacing w:after="4" w:line="276" w:lineRule="auto"/>
        <w:ind w:left="708" w:right="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Stężenia krytyczne dla pracowników: </w:t>
      </w:r>
    </w:p>
    <w:p w14:paraId="1D2B56FF" w14:textId="77777777" w:rsidR="00D875D1" w:rsidRPr="00116297" w:rsidRDefault="00D875D1" w:rsidP="00D875D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DNEL skórny: 1650 mg/kg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m.c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./dzień</w:t>
      </w:r>
    </w:p>
    <w:p w14:paraId="22B53E4B" w14:textId="77777777" w:rsidR="00D875D1" w:rsidRPr="00116297" w:rsidRDefault="00D875D1" w:rsidP="00D875D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DNEL wziewny: 52 mg/m3/8 godzin</w:t>
      </w:r>
    </w:p>
    <w:p w14:paraId="54BBE447" w14:textId="090C9A3B" w:rsidR="00D875D1" w:rsidRPr="00116297" w:rsidRDefault="00D875D1" w:rsidP="00D875D1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DNEL doustny: 15 mg/m3/8 godzin</w:t>
      </w:r>
    </w:p>
    <w:p w14:paraId="23C885B7" w14:textId="26F35A06" w:rsidR="00895850" w:rsidRPr="00116297" w:rsidRDefault="00895850" w:rsidP="00AE7BE1">
      <w:pPr>
        <w:pStyle w:val="Akapitzlist"/>
        <w:numPr>
          <w:ilvl w:val="0"/>
          <w:numId w:val="26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Kontrola narażenia</w:t>
      </w:r>
    </w:p>
    <w:p w14:paraId="27CD1A3F" w14:textId="3E16C85A" w:rsidR="00AE7BE1" w:rsidRPr="00116297" w:rsidRDefault="00AE7BE1" w:rsidP="0042525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hAnsi="Times New Roman" w:cs="Times New Roman"/>
          <w:sz w:val="20"/>
          <w:szCs w:val="20"/>
        </w:rPr>
        <w:t>Środki ochrony osobistej: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Rozporządzenia Ministra Gospodarki z dnia 21 grudnia 2005 r. w sprawie zasadniczych </w:t>
      </w:r>
    </w:p>
    <w:p w14:paraId="6DF08984" w14:textId="159C0695" w:rsidR="00AE7BE1" w:rsidRPr="00116297" w:rsidRDefault="00AE7BE1" w:rsidP="00A50768">
      <w:pPr>
        <w:suppressAutoHyphens/>
        <w:spacing w:after="120" w:line="276" w:lineRule="auto"/>
        <w:ind w:left="2831"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wymagań dla środków ochrony indywidualnej (Dz. U. 2005, Nr 259, Poz. 2173).</w:t>
      </w:r>
    </w:p>
    <w:p w14:paraId="41D19836" w14:textId="6E8161A3" w:rsidR="00AE0821" w:rsidRPr="00116297" w:rsidRDefault="00AE7BE1" w:rsidP="00917056">
      <w:pPr>
        <w:suppressAutoHyphens/>
        <w:spacing w:after="120" w:line="276" w:lineRule="auto"/>
        <w:ind w:left="3540" w:hanging="283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Techniczne środki: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Zalecane są wentylacja ogólna i/lub wyciąg miejscowy w celu utrzymania stężenia czynnika szkodliwego w powietrzu poniżej ustalonych wartości dopuszczalnych stężeń. Preferowany jest wyciąg miejscowy, ponieważ umożliwia kontrolę emisji u</w:t>
      </w:r>
      <w:r w:rsidR="00152872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źródła i zapobiega rozprzestrzenianiu się na cały obszar pracy.</w:t>
      </w:r>
    </w:p>
    <w:p w14:paraId="27926BAA" w14:textId="77777777" w:rsidR="00A50768" w:rsidRPr="00116297" w:rsidRDefault="00AE7BE1" w:rsidP="004252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Ochrona oczu twarzy: 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="00A5076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Okulary ochronne w szczelnej obudowie (gogle). Zalecane wyposażenie miejsca pracy </w:t>
      </w:r>
    </w:p>
    <w:p w14:paraId="102E5EA6" w14:textId="78880F42" w:rsidR="00425258" w:rsidRPr="00116297" w:rsidRDefault="00AE7BE1" w:rsidP="00A50768">
      <w:pPr>
        <w:suppressAutoHyphens/>
        <w:spacing w:after="120" w:line="276" w:lineRule="auto"/>
        <w:ind w:left="2829"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wodny</w:t>
      </w:r>
      <w:r w:rsidR="00A5076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natrysk do płukania oczu.</w:t>
      </w:r>
    </w:p>
    <w:p w14:paraId="7ADF7175" w14:textId="1E00FE99" w:rsidR="00AE7BE1" w:rsidRPr="00116297" w:rsidRDefault="00AE7BE1" w:rsidP="00A50768">
      <w:pPr>
        <w:suppressAutoHyphens/>
        <w:spacing w:after="120" w:line="240" w:lineRule="auto"/>
        <w:ind w:left="3540" w:hanging="283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Ochrona skóry: 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Nosić rękawice ochronne z gumy, neoprenu lub kauczuku nitrylowego, grubość 0,5 mm, czas 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rzenikania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&gt; 120 minut (wg PN-EN 374-3:2005). Zaleca się regularne zmienianie rękawic i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natychmiastową ich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wymianę, jeśli wystąpią jakiekolwiek oznaki ich zużycia, uszkodzenia (rozerwania, przedziurawienia) lub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zmiany w wyglądzie (kolorze, elastyczności, kształcie). Ubrania ochronne składające się z bluzy zapiętej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 szyję i zapiętymi mankietami, spodni wyłożonych na buty. Obuwie ochronne olejoodporne,</w:t>
      </w:r>
      <w:r w:rsidR="0042525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antypoślizgowe.</w:t>
      </w:r>
    </w:p>
    <w:p w14:paraId="3A356A8E" w14:textId="4DBF7025" w:rsidR="00AE7BE1" w:rsidRPr="00116297" w:rsidRDefault="00AE7BE1" w:rsidP="00A50768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  <w:t>PN-EN 374-1:2005 Rękawice chroniące przed substancjami chemicznymi i mikroorganizmami. Terminologia i wymagania.</w:t>
      </w:r>
    </w:p>
    <w:p w14:paraId="2E45A932" w14:textId="11D2EB55" w:rsidR="00AE7BE1" w:rsidRPr="00116297" w:rsidRDefault="00AE7BE1" w:rsidP="00A50768">
      <w:pPr>
        <w:suppressAutoHyphens/>
        <w:spacing w:after="120" w:line="240" w:lineRule="auto"/>
        <w:ind w:left="3540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  <w:t>PN-EN 374-3:2005 Rękawice chroniące przed substancjami chemicznymi i mikroorganizmami. Wyznaczanie odporności na przenikanie substancji chemicznych.</w:t>
      </w:r>
    </w:p>
    <w:p w14:paraId="3ABFB3F5" w14:textId="77777777" w:rsidR="00A50768" w:rsidRPr="00116297" w:rsidRDefault="00255AB1" w:rsidP="00A50768">
      <w:pPr>
        <w:suppressAutoHyphens/>
        <w:spacing w:after="0" w:line="240" w:lineRule="auto"/>
        <w:ind w:left="2832" w:hanging="212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</w:t>
      </w:r>
      <w:r w:rsidR="00AE7BE1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ogi</w:t>
      </w:r>
      <w:r w:rsidR="00AE7BE1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oddechow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e</w:t>
      </w:r>
      <w:r w:rsidR="00AE7BE1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: </w:t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="00A5076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normalnych warunkach, przy dostatecznej wentylacji nie są wymagane; przy </w:t>
      </w:r>
    </w:p>
    <w:p w14:paraId="4EAA3009" w14:textId="3E43667E" w:rsidR="00255AB1" w:rsidRPr="00116297" w:rsidRDefault="00255AB1" w:rsidP="00A50768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narażeniu na stężenie par przekraczające dopuszczalne wartości stosować zatwierdzony respirator z filtrem typu B. W przypadku prac w ograniczonej przestrzeni / niedostatecznej zawartości tlenu w powietrzu / dużej, niekontrolowanej emisji / wszystkich okoliczności, kiedy maska z pochłaniaczem nie daje dostatecznej ochrony, stosować aparat oddechowy z niezależnym dopływem powietrza</w:t>
      </w:r>
    </w:p>
    <w:p w14:paraId="354AD8A9" w14:textId="3A5A876E" w:rsidR="00255AB1" w:rsidRPr="00116297" w:rsidRDefault="00AE7BE1" w:rsidP="00A50768">
      <w:pPr>
        <w:suppressAutoHyphens/>
        <w:spacing w:before="120" w:after="0" w:line="240" w:lineRule="auto"/>
        <w:ind w:left="3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  <w:t>PN-EN 14387+A1:2010 Sprzęt ochronny układu oddechowego. Pochłaniacz(-e) i</w:t>
      </w:r>
      <w:r w:rsidR="00152872" w:rsidRPr="00116297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eastAsia="pl-PL"/>
        </w:rPr>
        <w:t>filtropochłaniacz(-e). Wymagania, badanie, znakowanie.</w:t>
      </w:r>
    </w:p>
    <w:p w14:paraId="5A042408" w14:textId="6767A315" w:rsidR="00255AB1" w:rsidRPr="00116297" w:rsidRDefault="00AE7BE1" w:rsidP="00255AB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Zagrożenia termiczne: </w:t>
      </w:r>
      <w:r w:rsidR="00255AB1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="00A50768"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 dotyczy.</w:t>
      </w:r>
    </w:p>
    <w:p w14:paraId="50FA6C0C" w14:textId="6DBBB1C3" w:rsidR="00152872" w:rsidRPr="00116297" w:rsidRDefault="00AE7BE1" w:rsidP="008E32FA">
      <w:pPr>
        <w:suppressAutoHyphens/>
        <w:spacing w:before="120" w:after="24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Kontrola:</w:t>
      </w:r>
      <w:r w:rsidR="00255AB1" w:rsidRPr="0011629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="00255AB1" w:rsidRPr="0011629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="00A50768" w:rsidRPr="0011629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11629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Unikać przedostania się mieszaniny do gleby, ścieków, cieków wodnych.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850" w:rsidRPr="00116297" w14:paraId="1E22FB8E" w14:textId="77777777" w:rsidTr="00103413">
        <w:tc>
          <w:tcPr>
            <w:tcW w:w="10580" w:type="dxa"/>
            <w:shd w:val="clear" w:color="auto" w:fill="D9D9D9"/>
          </w:tcPr>
          <w:p w14:paraId="51114222" w14:textId="2CADA9F7" w:rsidR="00895850" w:rsidRPr="00116297" w:rsidRDefault="00895850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9:  Właściwości fizyczne i chemiczne</w:t>
            </w:r>
          </w:p>
        </w:tc>
      </w:tr>
    </w:tbl>
    <w:p w14:paraId="7B6A9456" w14:textId="77777777" w:rsidR="00895850" w:rsidRPr="00116297" w:rsidRDefault="00895850" w:rsidP="00941B1C">
      <w:pPr>
        <w:pStyle w:val="Akapitzlist"/>
        <w:numPr>
          <w:ilvl w:val="0"/>
          <w:numId w:val="27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Informacje na temat podstawowych właściwości fizycznych i chemicznych</w:t>
      </w:r>
    </w:p>
    <w:p w14:paraId="70C82E1E" w14:textId="6810B63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122345556"/>
      <w:r w:rsidRPr="00116297">
        <w:rPr>
          <w:rFonts w:ascii="Times New Roman" w:hAnsi="Times New Roman" w:cs="Times New Roman"/>
          <w:color w:val="000000"/>
          <w:sz w:val="20"/>
          <w:szCs w:val="20"/>
        </w:rPr>
        <w:t>Stan skupienia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  <w:t>ciecz</w:t>
      </w:r>
    </w:p>
    <w:p w14:paraId="4A9E1AF3" w14:textId="358B946E" w:rsidR="00255AB1" w:rsidRPr="00116297" w:rsidRDefault="00255AB1" w:rsidP="008E32FA">
      <w:pPr>
        <w:spacing w:after="0" w:line="36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Kolor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10426F">
        <w:rPr>
          <w:rFonts w:ascii="Times New Roman" w:hAnsi="Times New Roman" w:cs="Times New Roman"/>
          <w:sz w:val="20"/>
          <w:szCs w:val="20"/>
        </w:rPr>
        <w:t>bezbarwny</w:t>
      </w:r>
    </w:p>
    <w:p w14:paraId="2E7CC567" w14:textId="6E59F78B" w:rsidR="00255AB1" w:rsidRPr="00116297" w:rsidRDefault="00255AB1" w:rsidP="008E32FA">
      <w:pPr>
        <w:pStyle w:val="CM4"/>
        <w:spacing w:line="36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16297">
        <w:rPr>
          <w:rFonts w:ascii="Times New Roman" w:hAnsi="Times New Roman"/>
          <w:sz w:val="20"/>
          <w:szCs w:val="20"/>
        </w:rPr>
        <w:t>Zapach</w:t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Pr="00116297">
        <w:rPr>
          <w:rFonts w:ascii="Times New Roman" w:hAnsi="Times New Roman"/>
          <w:sz w:val="20"/>
          <w:szCs w:val="20"/>
        </w:rPr>
        <w:tab/>
      </w:r>
      <w:r w:rsidR="0010426F">
        <w:rPr>
          <w:rFonts w:ascii="Times New Roman" w:hAnsi="Times New Roman"/>
          <w:sz w:val="20"/>
          <w:szCs w:val="20"/>
        </w:rPr>
        <w:t>charakterystyczny</w:t>
      </w:r>
      <w:r w:rsidRPr="00116297">
        <w:rPr>
          <w:rFonts w:ascii="Times New Roman" w:hAnsi="Times New Roman"/>
          <w:sz w:val="20"/>
          <w:szCs w:val="20"/>
        </w:rPr>
        <w:tab/>
      </w:r>
    </w:p>
    <w:p w14:paraId="03ADD431" w14:textId="3F34EACB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_Hlk122337603"/>
      <w:r w:rsidRPr="00116297">
        <w:rPr>
          <w:rFonts w:ascii="Times New Roman" w:hAnsi="Times New Roman" w:cs="Times New Roman"/>
          <w:sz w:val="20"/>
          <w:szCs w:val="20"/>
        </w:rPr>
        <w:t>Temperatura topnienia/krzepnięcia</w:t>
      </w:r>
      <w:bookmarkEnd w:id="13"/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8E32FA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brak danych</w:t>
      </w:r>
    </w:p>
    <w:p w14:paraId="3EB21220" w14:textId="77777777" w:rsidR="00255AB1" w:rsidRPr="00116297" w:rsidRDefault="00255AB1" w:rsidP="008E32F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122337650"/>
      <w:r w:rsidRPr="00116297">
        <w:rPr>
          <w:rFonts w:ascii="Times New Roman" w:hAnsi="Times New Roman" w:cs="Times New Roman"/>
          <w:sz w:val="20"/>
          <w:szCs w:val="20"/>
        </w:rPr>
        <w:t xml:space="preserve">Temperatura wrzenia lub początkowa temperatura wrzenia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brak danych</w:t>
      </w:r>
    </w:p>
    <w:p w14:paraId="506E238D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i zakres temperatur wrzenia</w:t>
      </w:r>
      <w:bookmarkEnd w:id="14"/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C56AE77" w14:textId="77777777" w:rsidR="00255AB1" w:rsidRPr="00116297" w:rsidRDefault="00255AB1" w:rsidP="008E32FA">
      <w:pPr>
        <w:spacing w:after="0" w:line="36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122337722"/>
      <w:r w:rsidRPr="00116297">
        <w:rPr>
          <w:rFonts w:ascii="Times New Roman" w:hAnsi="Times New Roman" w:cs="Times New Roman"/>
          <w:sz w:val="20"/>
          <w:szCs w:val="20"/>
        </w:rPr>
        <w:t>Palność materiałów</w:t>
      </w:r>
      <w:bookmarkEnd w:id="15"/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 xml:space="preserve">mieszania niepalna   </w:t>
      </w:r>
    </w:p>
    <w:p w14:paraId="146FE7B2" w14:textId="32C1B102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_Hlk122337748"/>
      <w:r w:rsidRPr="00116297">
        <w:rPr>
          <w:rFonts w:ascii="Times New Roman" w:hAnsi="Times New Roman" w:cs="Times New Roman"/>
          <w:sz w:val="20"/>
          <w:szCs w:val="20"/>
        </w:rPr>
        <w:t>Dolna i górna granica wybuchowości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2E7942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bookmarkEnd w:id="16"/>
    <w:p w14:paraId="241850B0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Temperatura zapłonu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mieszanina niepalna</w:t>
      </w:r>
    </w:p>
    <w:p w14:paraId="53DC2C2E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Temperatura samozapłonu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>mieszanina nie jest podatna na samozapłon</w:t>
      </w:r>
    </w:p>
    <w:p w14:paraId="4097BC0C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Temperatura rozkładu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brak danych</w:t>
      </w:r>
    </w:p>
    <w:p w14:paraId="18160250" w14:textId="54B6BA0C" w:rsidR="00255AB1" w:rsidRPr="00116297" w:rsidRDefault="00255AB1" w:rsidP="008E32FA">
      <w:pPr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16297">
        <w:rPr>
          <w:rFonts w:ascii="Times New Roman" w:hAnsi="Times New Roman" w:cs="Times New Roman"/>
          <w:color w:val="000000"/>
          <w:sz w:val="20"/>
          <w:szCs w:val="20"/>
        </w:rPr>
        <w:lastRenderedPageBreak/>
        <w:t>pH</w:t>
      </w:r>
      <w:proofErr w:type="spellEnd"/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0426F">
        <w:rPr>
          <w:rFonts w:ascii="Times New Roman" w:hAnsi="Times New Roman" w:cs="Times New Roman"/>
          <w:sz w:val="20"/>
          <w:szCs w:val="20"/>
        </w:rPr>
        <w:t>6</w:t>
      </w:r>
    </w:p>
    <w:p w14:paraId="1F636465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Lepkość kinematyczna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brak danych </w:t>
      </w:r>
    </w:p>
    <w:p w14:paraId="430F4C69" w14:textId="77777777" w:rsidR="00255AB1" w:rsidRPr="00116297" w:rsidRDefault="00255AB1" w:rsidP="008E32FA">
      <w:pPr>
        <w:spacing w:after="0" w:line="36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Rozpuszczalność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 xml:space="preserve">łatwo rozpuszczalna w gorącej i zimnej wodzie </w:t>
      </w:r>
    </w:p>
    <w:p w14:paraId="57A66FAB" w14:textId="12562F20" w:rsidR="00255AB1" w:rsidRPr="00116297" w:rsidRDefault="00255AB1" w:rsidP="00194111">
      <w:pPr>
        <w:spacing w:after="12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Współczynnik podziału: n-</w:t>
      </w:r>
      <w:proofErr w:type="spellStart"/>
      <w:r w:rsidRPr="00116297">
        <w:rPr>
          <w:rFonts w:ascii="Times New Roman" w:hAnsi="Times New Roman" w:cs="Times New Roman"/>
          <w:sz w:val="20"/>
          <w:szCs w:val="20"/>
        </w:rPr>
        <w:t>oktanol</w:t>
      </w:r>
      <w:proofErr w:type="spellEnd"/>
      <w:r w:rsidRPr="00116297">
        <w:rPr>
          <w:rFonts w:ascii="Times New Roman" w:hAnsi="Times New Roman" w:cs="Times New Roman"/>
          <w:sz w:val="20"/>
          <w:szCs w:val="20"/>
        </w:rPr>
        <w:t>/woda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bookmarkStart w:id="17" w:name="_Hlk122352970"/>
      <w:r w:rsidR="00194111" w:rsidRPr="00116297">
        <w:rPr>
          <w:rFonts w:ascii="Times New Roman" w:hAnsi="Times New Roman" w:cs="Times New Roman"/>
          <w:sz w:val="20"/>
          <w:szCs w:val="20"/>
        </w:rPr>
        <w:t>brak danych</w:t>
      </w:r>
    </w:p>
    <w:bookmarkEnd w:id="17"/>
    <w:p w14:paraId="2716D31B" w14:textId="77777777" w:rsidR="00255AB1" w:rsidRPr="00116297" w:rsidRDefault="00255AB1" w:rsidP="008E32FA">
      <w:pPr>
        <w:spacing w:after="0" w:line="36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Prężność pary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brak danych</w:t>
      </w:r>
    </w:p>
    <w:p w14:paraId="31AD806F" w14:textId="30057A1B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Gęstość lub gęstość względna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10426F">
        <w:rPr>
          <w:rFonts w:ascii="Times New Roman" w:hAnsi="Times New Roman" w:cs="Times New Roman"/>
          <w:sz w:val="20"/>
          <w:szCs w:val="20"/>
        </w:rPr>
        <w:t>0,95 – 1,05</w:t>
      </w:r>
      <w:r w:rsidRPr="00116297">
        <w:rPr>
          <w:rFonts w:ascii="Times New Roman" w:hAnsi="Times New Roman" w:cs="Times New Roman"/>
          <w:sz w:val="20"/>
          <w:szCs w:val="20"/>
        </w:rPr>
        <w:t xml:space="preserve"> kg/m</w:t>
      </w:r>
      <w:r w:rsidRPr="001162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16297">
        <w:rPr>
          <w:rFonts w:ascii="Times New Roman" w:hAnsi="Times New Roman" w:cs="Times New Roman"/>
          <w:sz w:val="20"/>
          <w:szCs w:val="20"/>
        </w:rPr>
        <w:t xml:space="preserve"> w temp. 20°C</w:t>
      </w:r>
      <w:r w:rsidRPr="00116297">
        <w:rPr>
          <w:rFonts w:ascii="Times New Roman" w:hAnsi="Times New Roman" w:cs="Times New Roman"/>
          <w:sz w:val="20"/>
          <w:szCs w:val="20"/>
        </w:rPr>
        <w:tab/>
      </w:r>
    </w:p>
    <w:p w14:paraId="6825030E" w14:textId="77777777" w:rsidR="00255AB1" w:rsidRPr="00116297" w:rsidRDefault="00255AB1" w:rsidP="008E32F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Względna gęstość pary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brak danych</w:t>
      </w:r>
    </w:p>
    <w:p w14:paraId="53ADB127" w14:textId="69A037CE" w:rsidR="00430A82" w:rsidRPr="00116297" w:rsidRDefault="00255AB1" w:rsidP="00A17147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Charakterystyka cząsteczek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brak danych</w:t>
      </w:r>
      <w:bookmarkEnd w:id="12"/>
    </w:p>
    <w:p w14:paraId="60D9E425" w14:textId="6A9D6C94" w:rsidR="002E7942" w:rsidRPr="00116297" w:rsidRDefault="00895850" w:rsidP="002E7942">
      <w:pPr>
        <w:pStyle w:val="Akapitzlist"/>
        <w:numPr>
          <w:ilvl w:val="0"/>
          <w:numId w:val="27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14:paraId="2D2ED81E" w14:textId="20AF4912" w:rsidR="002E7942" w:rsidRPr="00116297" w:rsidRDefault="002E7942" w:rsidP="002E7942">
      <w:pPr>
        <w:spacing w:before="120" w:after="120" w:line="360" w:lineRule="auto"/>
        <w:ind w:left="708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Inne: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0768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>Brak danych.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850" w:rsidRPr="00116297" w14:paraId="48E1FA5C" w14:textId="77777777" w:rsidTr="00103413">
        <w:tc>
          <w:tcPr>
            <w:tcW w:w="10580" w:type="dxa"/>
            <w:shd w:val="clear" w:color="auto" w:fill="D9D9D9"/>
          </w:tcPr>
          <w:p w14:paraId="7471B2B7" w14:textId="44E7195D" w:rsidR="00895850" w:rsidRPr="00116297" w:rsidRDefault="00895850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10:  Stabilność i reaktywność</w:t>
            </w:r>
          </w:p>
        </w:tc>
      </w:tr>
    </w:tbl>
    <w:p w14:paraId="3B7A02DE" w14:textId="77777777" w:rsidR="008372AD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Reaktywność</w:t>
      </w:r>
    </w:p>
    <w:p w14:paraId="629FB081" w14:textId="1656844D" w:rsidR="002E7942" w:rsidRPr="00116297" w:rsidRDefault="002E7942" w:rsidP="00655775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Mieszanina nie jest reaktywna w normalnych warunkach magazynowania.</w:t>
      </w:r>
    </w:p>
    <w:p w14:paraId="52CCC1EF" w14:textId="77777777" w:rsidR="008372AD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Stabilność chemiczna</w:t>
      </w:r>
    </w:p>
    <w:p w14:paraId="4134046C" w14:textId="11A8AFDF" w:rsidR="002E7942" w:rsidRPr="00116297" w:rsidRDefault="002E7942" w:rsidP="00655775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W normalnych warunkach temperatury i ciśnienia, przy przestrzeganiu zaleceń w zakresie warunków stosowania i magazynowania produkt jest stabilny.</w:t>
      </w:r>
    </w:p>
    <w:p w14:paraId="7F1ECB8E" w14:textId="77777777" w:rsidR="002E7942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Możliwość występowania niebezpiecznych reakcji</w:t>
      </w:r>
    </w:p>
    <w:p w14:paraId="29336322" w14:textId="748BAE89" w:rsidR="00116297" w:rsidRPr="00917056" w:rsidRDefault="00917056" w:rsidP="00655775">
      <w:pPr>
        <w:spacing w:after="0" w:line="360" w:lineRule="auto"/>
        <w:ind w:left="708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Brak.</w:t>
      </w:r>
    </w:p>
    <w:p w14:paraId="61F74EED" w14:textId="77777777" w:rsidR="008372AD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Warunki, których należy unikać</w:t>
      </w:r>
    </w:p>
    <w:p w14:paraId="259F3920" w14:textId="0A647C68" w:rsidR="00152872" w:rsidRPr="00116297" w:rsidRDefault="002E7942" w:rsidP="00655775">
      <w:pPr>
        <w:spacing w:after="0" w:line="360" w:lineRule="auto"/>
        <w:ind w:left="708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Wysoka </w:t>
      </w:r>
      <w:r w:rsidR="00D875D1" w:rsidRPr="00116297">
        <w:rPr>
          <w:rFonts w:ascii="Times New Roman" w:hAnsi="Times New Roman" w:cs="Times New Roman"/>
          <w:sz w:val="20"/>
          <w:szCs w:val="20"/>
        </w:rPr>
        <w:t xml:space="preserve">i niska </w:t>
      </w:r>
      <w:r w:rsidRPr="00116297">
        <w:rPr>
          <w:rFonts w:ascii="Times New Roman" w:hAnsi="Times New Roman" w:cs="Times New Roman"/>
          <w:sz w:val="20"/>
          <w:szCs w:val="20"/>
        </w:rPr>
        <w:t>temperatura.</w:t>
      </w:r>
    </w:p>
    <w:p w14:paraId="35F32C2C" w14:textId="77777777" w:rsidR="008372AD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Materiały niezgodne</w:t>
      </w:r>
    </w:p>
    <w:p w14:paraId="7CC5124A" w14:textId="48D050BC" w:rsidR="008E32FA" w:rsidRPr="00116297" w:rsidRDefault="00917056" w:rsidP="00655775">
      <w:pPr>
        <w:spacing w:after="0" w:line="360" w:lineRule="auto"/>
        <w:ind w:right="11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Brak.</w:t>
      </w:r>
    </w:p>
    <w:p w14:paraId="4A8C5E15" w14:textId="0FEDEEE9" w:rsidR="00895850" w:rsidRPr="00116297" w:rsidRDefault="008372AD" w:rsidP="00655775">
      <w:pPr>
        <w:pStyle w:val="Akapitzlist"/>
        <w:numPr>
          <w:ilvl w:val="0"/>
          <w:numId w:val="18"/>
        </w:numPr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Niebezpieczne produkty rozkładu</w:t>
      </w:r>
    </w:p>
    <w:p w14:paraId="149F3D38" w14:textId="4F3E6985" w:rsidR="002E7942" w:rsidRPr="00116297" w:rsidRDefault="00917056" w:rsidP="00655775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850" w:rsidRPr="00116297" w14:paraId="0F3E6A52" w14:textId="77777777" w:rsidTr="00103413">
        <w:tc>
          <w:tcPr>
            <w:tcW w:w="10580" w:type="dxa"/>
            <w:shd w:val="clear" w:color="auto" w:fill="D9D9D9"/>
          </w:tcPr>
          <w:p w14:paraId="7C70D23D" w14:textId="188D4706" w:rsidR="00895850" w:rsidRPr="00116297" w:rsidRDefault="00895850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</w:t>
            </w:r>
            <w:r w:rsidR="008372AD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11</w:t>
            </w: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:  </w:t>
            </w:r>
            <w:r w:rsidR="008372AD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Informacje toksykologiczne</w:t>
            </w:r>
          </w:p>
        </w:tc>
      </w:tr>
    </w:tbl>
    <w:p w14:paraId="11F7CF6C" w14:textId="77777777" w:rsidR="008372AD" w:rsidRPr="00116297" w:rsidRDefault="008372AD" w:rsidP="00941B1C">
      <w:pPr>
        <w:pStyle w:val="Akapitzlist"/>
        <w:numPr>
          <w:ilvl w:val="0"/>
          <w:numId w:val="28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Informacje na temat klas zagrożenia zdefiniowanych w rozporządzeniu (WE) nr 1272/2008</w:t>
      </w:r>
    </w:p>
    <w:p w14:paraId="2775822A" w14:textId="77777777" w:rsidR="00D875D1" w:rsidRPr="00116297" w:rsidRDefault="00D875D1" w:rsidP="00161129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8" w:name="_Hlk146030679"/>
      <w:bookmarkStart w:id="19" w:name="_Hlk146009478"/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Alkohole C12-14, </w:t>
      </w:r>
      <w:proofErr w:type="spellStart"/>
      <w:r w:rsidRPr="00116297">
        <w:rPr>
          <w:rFonts w:ascii="Times New Roman" w:hAnsi="Times New Roman" w:cs="Times New Roman"/>
          <w:sz w:val="20"/>
          <w:szCs w:val="20"/>
          <w:u w:val="single"/>
        </w:rPr>
        <w:t>etoksylowane</w:t>
      </w:r>
      <w:proofErr w:type="spellEnd"/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(1-2.5 TE), siarczanowane, sole sodowe </w:t>
      </w:r>
    </w:p>
    <w:p w14:paraId="1A4D64AD" w14:textId="08DA5168" w:rsidR="003E7383" w:rsidRPr="00116297" w:rsidRDefault="003E7383" w:rsidP="00D875D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Toksyczność ostra: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L</w:t>
      </w:r>
      <w:r w:rsidR="00D875D1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C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50 (doustnie, szczur) - </w:t>
      </w:r>
      <w:r w:rsidR="00D875D1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4100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mg/</w:t>
      </w:r>
      <w:r w:rsidR="00D875D1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m</w:t>
      </w:r>
      <w:r w:rsidR="00D875D1"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>3</w:t>
      </w:r>
    </w:p>
    <w:p w14:paraId="36C5FB05" w14:textId="1121F903" w:rsidR="00D875D1" w:rsidRPr="00116297" w:rsidRDefault="00D875D1" w:rsidP="00D875D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</w:pP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LC50 (skóra, szczur) &gt;  2000 mg/m</w:t>
      </w: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>3</w:t>
      </w:r>
    </w:p>
    <w:p w14:paraId="33E08666" w14:textId="67FD3B05" w:rsidR="00D875D1" w:rsidRPr="00116297" w:rsidRDefault="00D875D1" w:rsidP="00D875D1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NOAEL (doustnie, szczur) &gt; 255 mg/m</w:t>
      </w:r>
      <w:r w:rsidRPr="00116297">
        <w:rPr>
          <w:rFonts w:ascii="Times New Roman" w:hAnsi="Times New Roman" w:cs="Times New Roman"/>
          <w:color w:val="19161A"/>
          <w:sz w:val="20"/>
          <w:szCs w:val="20"/>
          <w:vertAlign w:val="superscript"/>
          <w:lang w:bidi="pa-IN"/>
        </w:rPr>
        <w:t>3</w:t>
      </w:r>
    </w:p>
    <w:p w14:paraId="5E981388" w14:textId="58AE34C9" w:rsidR="003E7383" w:rsidRPr="00116297" w:rsidRDefault="003E7383" w:rsidP="0016112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Działanie żrące/drażniące </w:t>
      </w: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ab/>
      </w:r>
    </w:p>
    <w:p w14:paraId="1EFF70D8" w14:textId="47660B41" w:rsidR="003E7383" w:rsidRPr="00116297" w:rsidRDefault="003E7383" w:rsidP="00161129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na skórę: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Działa drażniąco na skórę.</w:t>
      </w:r>
    </w:p>
    <w:p w14:paraId="020216E2" w14:textId="77777777" w:rsidR="003E7383" w:rsidRPr="00116297" w:rsidRDefault="003E7383" w:rsidP="00161129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Poważne uszkodzenie oczu/</w:t>
      </w:r>
    </w:p>
    <w:p w14:paraId="29240945" w14:textId="75F59DFB" w:rsidR="003E7383" w:rsidRPr="00116297" w:rsidRDefault="003E7383" w:rsidP="00161129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działanie drażniące na oczy: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Powoduje </w:t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poważne uszkodzenie oczu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.</w:t>
      </w:r>
    </w:p>
    <w:p w14:paraId="655F807C" w14:textId="77777777" w:rsidR="00A50768" w:rsidRPr="00116297" w:rsidRDefault="00A50768" w:rsidP="0016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Działanie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 uczulające na</w:t>
      </w:r>
    </w:p>
    <w:p w14:paraId="7D5C741F" w14:textId="7B6EAC32" w:rsidR="003E7383" w:rsidRPr="00116297" w:rsidRDefault="003E7383" w:rsidP="0016112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drogi oddechowe lub skórę</w:t>
      </w:r>
      <w:r w:rsidR="00A50768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DD719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Nie działa uczulająco.</w:t>
      </w:r>
    </w:p>
    <w:p w14:paraId="179AB41B" w14:textId="77777777" w:rsidR="00A50768" w:rsidRPr="00116297" w:rsidRDefault="00A50768" w:rsidP="00DD71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Działanie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 mutagenne na </w:t>
      </w:r>
    </w:p>
    <w:p w14:paraId="49189939" w14:textId="1619ACE3" w:rsidR="003E7383" w:rsidRPr="00116297" w:rsidRDefault="003E7383" w:rsidP="00DD719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komórki rozrodcze</w:t>
      </w:r>
      <w:r w:rsidR="00A50768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076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Nie wykazano działania mutagennego.</w:t>
      </w:r>
    </w:p>
    <w:p w14:paraId="5351DE0A" w14:textId="1F67B41C" w:rsidR="003E7383" w:rsidRPr="00116297" w:rsidRDefault="00A50768" w:rsidP="00DD71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R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akotwórczość</w:t>
      </w:r>
      <w:r w:rsidR="00161129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3E738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Nie wykazuje działania rakotwórczego.</w:t>
      </w:r>
    </w:p>
    <w:p w14:paraId="443F8576" w14:textId="77777777" w:rsidR="00161129" w:rsidRPr="00116297" w:rsidRDefault="00161129" w:rsidP="00DD71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S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zkodliwe działanie </w:t>
      </w:r>
    </w:p>
    <w:p w14:paraId="0F39F0D0" w14:textId="167DE6F9" w:rsidR="003E7383" w:rsidRPr="00116297" w:rsidRDefault="003E7383" w:rsidP="00DD71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na rozrodczość</w:t>
      </w:r>
      <w:r w:rsidR="00161129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Brak dostępnych danych.</w:t>
      </w:r>
    </w:p>
    <w:p w14:paraId="168494BF" w14:textId="77777777" w:rsidR="00161129" w:rsidRPr="00116297" w:rsidRDefault="00161129" w:rsidP="00161129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ziałanie toksyczne na narządy </w:t>
      </w:r>
    </w:p>
    <w:p w14:paraId="48A8DA16" w14:textId="5FD0F51F" w:rsidR="003E7383" w:rsidRPr="00116297" w:rsidRDefault="003E7383" w:rsidP="00DD719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docelowe – narażenie jednorazowe</w:t>
      </w:r>
      <w:r w:rsidR="00161129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="00DD719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="00DD719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Brak dostępnych danych.</w:t>
      </w:r>
    </w:p>
    <w:p w14:paraId="076816EB" w14:textId="77777777" w:rsidR="00161129" w:rsidRPr="00116297" w:rsidRDefault="00161129" w:rsidP="0016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ziałanie toksyczne na narządy </w:t>
      </w:r>
    </w:p>
    <w:p w14:paraId="33F016D1" w14:textId="63CB401F" w:rsidR="003E7383" w:rsidRPr="00116297" w:rsidRDefault="003E7383" w:rsidP="00DD719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lastRenderedPageBreak/>
        <w:t>docelowe – narażenie powtarzane</w:t>
      </w:r>
      <w:r w:rsidR="00161129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="00161129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Brak dostępnych danych.</w:t>
      </w:r>
    </w:p>
    <w:p w14:paraId="28B1DB0E" w14:textId="6ABA9A05" w:rsidR="00AE0821" w:rsidRPr="00116297" w:rsidRDefault="00161129" w:rsidP="00A55CD3">
      <w:pPr>
        <w:spacing w:before="120" w:after="240" w:line="36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Z</w:t>
      </w:r>
      <w:r w:rsidR="003E7383"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agrożenie spowodowane aspiracją</w:t>
      </w: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="00DD7198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3E738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Brak dostępnych danych.</w:t>
      </w:r>
    </w:p>
    <w:bookmarkEnd w:id="18"/>
    <w:bookmarkEnd w:id="19"/>
    <w:p w14:paraId="7321F813" w14:textId="7C852057" w:rsidR="00785BB6" w:rsidRPr="00116297" w:rsidRDefault="00A55CD3" w:rsidP="00785BB6">
      <w:pPr>
        <w:tabs>
          <w:tab w:val="left" w:pos="1700"/>
        </w:tabs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>Mieszanina 5-chloro-2-methyl-4-isothiazolin-3-one i 2-Methyl-2H-isothiazol-3-one (3:1):</w:t>
      </w:r>
    </w:p>
    <w:p w14:paraId="7936D527" w14:textId="73F1C3E4" w:rsidR="00785BB6" w:rsidRPr="00116297" w:rsidRDefault="00785BB6" w:rsidP="00785BB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Toksyczność ostra: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  <w:t>L</w:t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C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50 (</w:t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wdychanie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, szczur</w:t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, 4h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) </w:t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0,31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mg/kg</w:t>
      </w:r>
    </w:p>
    <w:p w14:paraId="479C3ADE" w14:textId="77777777" w:rsidR="00785BB6" w:rsidRPr="00116297" w:rsidRDefault="00785BB6" w:rsidP="00785BB6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Działanie żrące/drażniące </w:t>
      </w: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ab/>
      </w:r>
    </w:p>
    <w:p w14:paraId="4F8B40AC" w14:textId="1BD94955" w:rsidR="00785BB6" w:rsidRPr="00116297" w:rsidRDefault="00785BB6" w:rsidP="00785BB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na skórę: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Działa żrąco na skórę.</w:t>
      </w:r>
    </w:p>
    <w:p w14:paraId="2C3CE126" w14:textId="77777777" w:rsidR="00785BB6" w:rsidRPr="00116297" w:rsidRDefault="00785BB6" w:rsidP="00785BB6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Poważne uszkodzenie oczu/</w:t>
      </w:r>
    </w:p>
    <w:p w14:paraId="36964067" w14:textId="5109834B" w:rsidR="00785BB6" w:rsidRPr="00116297" w:rsidRDefault="00785BB6" w:rsidP="00785BB6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działanie drażniące na oczy: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6F5EDC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Ryzyko poważnego uszkodzenia oczu.</w:t>
      </w:r>
    </w:p>
    <w:p w14:paraId="3D3181D7" w14:textId="77777777" w:rsidR="00785BB6" w:rsidRPr="00116297" w:rsidRDefault="00785BB6" w:rsidP="00785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Działanie uczulające na</w:t>
      </w:r>
    </w:p>
    <w:p w14:paraId="2F4EE774" w14:textId="27E16287" w:rsidR="00785BB6" w:rsidRPr="00116297" w:rsidRDefault="00785BB6" w:rsidP="00785BB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drogi oddechowe lub skórę: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A55CD3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Działa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uczulająco.</w:t>
      </w:r>
    </w:p>
    <w:p w14:paraId="01121886" w14:textId="77777777" w:rsidR="00785BB6" w:rsidRPr="00116297" w:rsidRDefault="00785BB6" w:rsidP="00785B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Działanie mutagenne na </w:t>
      </w:r>
    </w:p>
    <w:p w14:paraId="2E4375D1" w14:textId="77777777" w:rsidR="00785BB6" w:rsidRPr="00116297" w:rsidRDefault="00785BB6" w:rsidP="00785BB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komórki rozrodcze: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  <w:t>Nie wykazano działania mutagennego.</w:t>
      </w:r>
    </w:p>
    <w:p w14:paraId="6D0BA20C" w14:textId="49F2093F" w:rsidR="00785BB6" w:rsidRPr="00116297" w:rsidRDefault="00785BB6" w:rsidP="00785BB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Rakotwórczość: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6F5EDC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Badanie naukowe nieuzasadnione.</w:t>
      </w:r>
    </w:p>
    <w:p w14:paraId="7254AADE" w14:textId="77777777" w:rsidR="00785BB6" w:rsidRPr="00116297" w:rsidRDefault="00785BB6" w:rsidP="00785B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Szkodliwe działanie </w:t>
      </w:r>
    </w:p>
    <w:p w14:paraId="352BFCA9" w14:textId="04DAA8A1" w:rsidR="00785BB6" w:rsidRPr="00116297" w:rsidRDefault="00785BB6" w:rsidP="00785BB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na rozrodczość: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6F5EDC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Nie sklasyfikowano z uwagi na dane jednoznaczne, ale nie wystarczające. </w:t>
      </w:r>
    </w:p>
    <w:p w14:paraId="7388BC87" w14:textId="77777777" w:rsidR="00785BB6" w:rsidRPr="00116297" w:rsidRDefault="00785BB6" w:rsidP="00785BB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Działanie toksyczne na narządy </w:t>
      </w:r>
    </w:p>
    <w:p w14:paraId="5FB57EC7" w14:textId="77777777" w:rsidR="00785BB6" w:rsidRPr="00116297" w:rsidRDefault="00785BB6" w:rsidP="00785BB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docelowe – narażenie jednorazowe: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  <w:t>Brak dostępnych danych.</w:t>
      </w:r>
    </w:p>
    <w:p w14:paraId="50CD7C52" w14:textId="77777777" w:rsidR="00785BB6" w:rsidRPr="00116297" w:rsidRDefault="00785BB6" w:rsidP="0078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 xml:space="preserve">Działanie toksyczne na narządy </w:t>
      </w:r>
    </w:p>
    <w:p w14:paraId="7627426F" w14:textId="2A40CD24" w:rsidR="00785BB6" w:rsidRPr="00116297" w:rsidRDefault="00785BB6" w:rsidP="00785BB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docelowe – narażenie powtarzane: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6F5EDC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Nie sklasyfikowano z uwagi na dane jednoznaczne, ale nie wystarczające.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.</w:t>
      </w:r>
    </w:p>
    <w:p w14:paraId="6C9C92E2" w14:textId="68D9B9DB" w:rsidR="008E32FA" w:rsidRPr="00116297" w:rsidRDefault="00785BB6" w:rsidP="00AE082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19161A"/>
          <w:sz w:val="20"/>
          <w:szCs w:val="20"/>
          <w:lang w:bidi="pa-IN"/>
        </w:rPr>
      </w:pPr>
      <w:r w:rsidRPr="00116297">
        <w:rPr>
          <w:rFonts w:ascii="Times New Roman" w:hAnsi="Times New Roman" w:cs="Times New Roman"/>
          <w:color w:val="19161A"/>
          <w:spacing w:val="-6"/>
          <w:sz w:val="20"/>
          <w:szCs w:val="20"/>
          <w:lang w:bidi="pa-IN"/>
        </w:rPr>
        <w:t>Zagrożenie spowodowane aspiracją: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 xml:space="preserve"> </w:t>
      </w:r>
      <w:r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ab/>
      </w:r>
      <w:r w:rsidR="006F5EDC" w:rsidRPr="00116297">
        <w:rPr>
          <w:rFonts w:ascii="Times New Roman" w:hAnsi="Times New Roman" w:cs="Times New Roman"/>
          <w:color w:val="19161A"/>
          <w:sz w:val="20"/>
          <w:szCs w:val="20"/>
          <w:lang w:bidi="pa-IN"/>
        </w:rPr>
        <w:t>Nie sklasyfikowano z uwagi na dane jednoznaczne, ale nie wystarczające.</w:t>
      </w:r>
    </w:p>
    <w:p w14:paraId="02F5FDC2" w14:textId="6ADD2CB6" w:rsidR="008372AD" w:rsidRPr="00116297" w:rsidRDefault="008372AD" w:rsidP="00AE0821">
      <w:pPr>
        <w:pStyle w:val="Akapitzlist"/>
        <w:numPr>
          <w:ilvl w:val="0"/>
          <w:numId w:val="28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Informacje o innych zagrożeniach</w:t>
      </w:r>
    </w:p>
    <w:p w14:paraId="0C15CE70" w14:textId="685F4375" w:rsidR="00AB2AF5" w:rsidRPr="00116297" w:rsidRDefault="00AB2AF5" w:rsidP="00152872">
      <w:pPr>
        <w:spacing w:after="240" w:line="276" w:lineRule="auto"/>
        <w:ind w:left="3538" w:right="113" w:hanging="282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Układ hormonalny:</w:t>
      </w:r>
      <w:r w:rsidRPr="00116297">
        <w:rPr>
          <w:rFonts w:ascii="Times New Roman" w:hAnsi="Times New Roman" w:cs="Times New Roman"/>
          <w:sz w:val="20"/>
          <w:szCs w:val="20"/>
        </w:rPr>
        <w:tab/>
        <w:t>Mieszanina nie jest włączona do wykazu ustanowionego zgodnie z art. 59 ust. 1 rozporządzenia REACH ze względu na właściwości zaburzające układ hormonalny lub nie jest zidentyfikowana jako zaburzająca układ hormonalny zgodnie z kryteriami określonymi w rozporządzeniu delegowanym Komisji (UE) 2017/2100 lub w rozporządzeniu Komisji (UE) 2018/605.wymagań dla środków ochrony indywidualnej (Dz. U. 2005, Nr 259, Poz. 2173).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5850" w:rsidRPr="00116297" w14:paraId="509C1C6E" w14:textId="77777777" w:rsidTr="002C6104">
        <w:tc>
          <w:tcPr>
            <w:tcW w:w="10456" w:type="dxa"/>
            <w:shd w:val="clear" w:color="auto" w:fill="D9D9D9"/>
          </w:tcPr>
          <w:p w14:paraId="646D4FD2" w14:textId="6C897031" w:rsidR="00895850" w:rsidRPr="00116297" w:rsidRDefault="00895850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bookmarkStart w:id="20" w:name="_Hlk145667089"/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</w:t>
            </w:r>
            <w:r w:rsidR="008372AD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12</w:t>
            </w: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:  </w:t>
            </w:r>
            <w:r w:rsidR="002C6104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Informacje ekologiczne</w:t>
            </w:r>
          </w:p>
        </w:tc>
      </w:tr>
    </w:tbl>
    <w:bookmarkEnd w:id="20"/>
    <w:p w14:paraId="6533F829" w14:textId="77777777" w:rsidR="002C6104" w:rsidRPr="00116297" w:rsidRDefault="002C6104" w:rsidP="00941B1C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Toksyczność</w:t>
      </w:r>
    </w:p>
    <w:p w14:paraId="53403DF4" w14:textId="72BDD1F3" w:rsidR="00955B73" w:rsidRPr="00116297" w:rsidRDefault="00955B73" w:rsidP="00955B73">
      <w:pPr>
        <w:pStyle w:val="Akapitzlist"/>
        <w:spacing w:before="120" w:after="120" w:line="360" w:lineRule="auto"/>
        <w:ind w:left="708"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Zagrożenie środowiska nie może by wykluczone w przypadku nieprofesjonalnego posługiwania się lub usuwania.</w:t>
      </w:r>
    </w:p>
    <w:p w14:paraId="42E99CC0" w14:textId="77777777" w:rsidR="00A55CD3" w:rsidRPr="00116297" w:rsidRDefault="00A55CD3" w:rsidP="00886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Alkohole C12-14, </w:t>
      </w:r>
      <w:proofErr w:type="spellStart"/>
      <w:r w:rsidRPr="00116297">
        <w:rPr>
          <w:rFonts w:ascii="Times New Roman" w:hAnsi="Times New Roman" w:cs="Times New Roman"/>
          <w:sz w:val="20"/>
          <w:szCs w:val="20"/>
          <w:u w:val="single"/>
        </w:rPr>
        <w:t>etoksylowane</w:t>
      </w:r>
      <w:proofErr w:type="spellEnd"/>
      <w:r w:rsidRPr="00116297">
        <w:rPr>
          <w:rFonts w:ascii="Times New Roman" w:hAnsi="Times New Roman" w:cs="Times New Roman"/>
          <w:sz w:val="20"/>
          <w:szCs w:val="20"/>
          <w:u w:val="single"/>
        </w:rPr>
        <w:t>(1-2.5 TE), siarczanowane, sole sodowe</w:t>
      </w:r>
    </w:p>
    <w:p w14:paraId="13885AA7" w14:textId="47C1F014" w:rsidR="00AB2AF5" w:rsidRPr="00116297" w:rsidRDefault="00AB2AF5" w:rsidP="00A1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LC</w:t>
      </w:r>
      <w:r w:rsidR="006F5EDC" w:rsidRPr="00116297">
        <w:rPr>
          <w:rFonts w:ascii="Times New Roman" w:hAnsi="Times New Roman" w:cs="Times New Roman"/>
          <w:sz w:val="20"/>
          <w:szCs w:val="20"/>
        </w:rPr>
        <w:t>5</w:t>
      </w:r>
      <w:r w:rsidRPr="00116297">
        <w:rPr>
          <w:rFonts w:ascii="Times New Roman" w:hAnsi="Times New Roman" w:cs="Times New Roman"/>
          <w:sz w:val="20"/>
          <w:szCs w:val="20"/>
        </w:rPr>
        <w:t>0 (toksyczność dla ryb)</w:t>
      </w:r>
      <w:r w:rsidR="00A55CD3" w:rsidRPr="00116297">
        <w:rPr>
          <w:rFonts w:ascii="Times New Roman" w:hAnsi="Times New Roman" w:cs="Times New Roman"/>
          <w:sz w:val="20"/>
          <w:szCs w:val="20"/>
        </w:rPr>
        <w:tab/>
      </w:r>
      <w:r w:rsidR="00A55CD3" w:rsidRPr="00116297">
        <w:rPr>
          <w:rFonts w:ascii="Times New Roman" w:hAnsi="Times New Roman" w:cs="Times New Roman"/>
          <w:sz w:val="20"/>
          <w:szCs w:val="20"/>
        </w:rPr>
        <w:tab/>
      </w:r>
      <w:r w:rsidR="00A55CD3"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55CD3" w:rsidRPr="00116297">
        <w:rPr>
          <w:rFonts w:ascii="Times New Roman" w:hAnsi="Times New Roman" w:cs="Times New Roman"/>
          <w:sz w:val="20"/>
          <w:szCs w:val="20"/>
        </w:rPr>
        <w:t>7,1</w:t>
      </w:r>
      <w:r w:rsidRPr="00116297">
        <w:rPr>
          <w:rFonts w:ascii="Times New Roman" w:hAnsi="Times New Roman" w:cs="Times New Roman"/>
          <w:sz w:val="20"/>
          <w:szCs w:val="20"/>
        </w:rPr>
        <w:t xml:space="preserve"> mg/L/</w:t>
      </w:r>
      <w:r w:rsidR="00A55CD3" w:rsidRPr="00116297">
        <w:rPr>
          <w:rFonts w:ascii="Times New Roman" w:hAnsi="Times New Roman" w:cs="Times New Roman"/>
          <w:sz w:val="20"/>
          <w:szCs w:val="20"/>
        </w:rPr>
        <w:t>96</w:t>
      </w:r>
      <w:r w:rsidRPr="00116297">
        <w:rPr>
          <w:rFonts w:ascii="Times New Roman" w:hAnsi="Times New Roman" w:cs="Times New Roman"/>
          <w:sz w:val="20"/>
          <w:szCs w:val="20"/>
        </w:rPr>
        <w:t>h</w:t>
      </w:r>
    </w:p>
    <w:p w14:paraId="710A6C24" w14:textId="6FF4EA41" w:rsidR="00AB2AF5" w:rsidRPr="00116297" w:rsidRDefault="00A55CD3" w:rsidP="00A1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146196939"/>
      <w:r w:rsidRPr="00116297">
        <w:rPr>
          <w:rFonts w:ascii="Times New Roman" w:hAnsi="Times New Roman" w:cs="Times New Roman"/>
          <w:sz w:val="20"/>
          <w:szCs w:val="20"/>
        </w:rPr>
        <w:t>E</w:t>
      </w:r>
      <w:r w:rsidR="00AB2AF5" w:rsidRPr="00116297">
        <w:rPr>
          <w:rFonts w:ascii="Times New Roman" w:hAnsi="Times New Roman" w:cs="Times New Roman"/>
          <w:sz w:val="20"/>
          <w:szCs w:val="20"/>
        </w:rPr>
        <w:t xml:space="preserve">C50 (toksyczność dla </w:t>
      </w:r>
      <w:r w:rsidRPr="00116297">
        <w:rPr>
          <w:rFonts w:ascii="Times New Roman" w:hAnsi="Times New Roman" w:cs="Times New Roman"/>
          <w:sz w:val="20"/>
          <w:szCs w:val="20"/>
        </w:rPr>
        <w:t>bezkręgowców</w:t>
      </w:r>
      <w:r w:rsidR="00AB2AF5" w:rsidRPr="00116297">
        <w:rPr>
          <w:rFonts w:ascii="Times New Roman" w:hAnsi="Times New Roman" w:cs="Times New Roman"/>
          <w:sz w:val="20"/>
          <w:szCs w:val="20"/>
        </w:rPr>
        <w:t>)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AB2AF5" w:rsidRPr="00116297">
        <w:rPr>
          <w:rFonts w:ascii="Times New Roman" w:hAnsi="Times New Roman" w:cs="Times New Roman"/>
          <w:sz w:val="20"/>
          <w:szCs w:val="20"/>
        </w:rPr>
        <w:tab/>
      </w:r>
      <w:r w:rsidR="00AB2AF5" w:rsidRPr="00116297">
        <w:rPr>
          <w:rFonts w:ascii="Times New Roman" w:hAnsi="Times New Roman" w:cs="Times New Roman"/>
          <w:sz w:val="20"/>
          <w:szCs w:val="20"/>
        </w:rPr>
        <w:tab/>
      </w:r>
      <w:r w:rsidR="00AB2AF5" w:rsidRPr="00116297">
        <w:rPr>
          <w:rFonts w:ascii="Times New Roman" w:hAnsi="Times New Roman" w:cs="Times New Roman"/>
          <w:sz w:val="20"/>
          <w:szCs w:val="20"/>
        </w:rPr>
        <w:tab/>
      </w:r>
      <w:r w:rsidR="00AB2AF5" w:rsidRPr="00116297">
        <w:rPr>
          <w:rFonts w:ascii="Times New Roman" w:hAnsi="Times New Roman" w:cs="Times New Roman"/>
          <w:sz w:val="20"/>
          <w:szCs w:val="20"/>
        </w:rPr>
        <w:tab/>
      </w:r>
      <w:r w:rsidR="001B3F8D" w:rsidRPr="00116297">
        <w:rPr>
          <w:rFonts w:ascii="Times New Roman" w:hAnsi="Times New Roman" w:cs="Times New Roman"/>
          <w:sz w:val="20"/>
          <w:szCs w:val="20"/>
        </w:rPr>
        <w:t>7,2</w:t>
      </w:r>
      <w:r w:rsidR="00AB2AF5" w:rsidRPr="00116297">
        <w:rPr>
          <w:rFonts w:ascii="Times New Roman" w:hAnsi="Times New Roman" w:cs="Times New Roman"/>
          <w:sz w:val="20"/>
          <w:szCs w:val="20"/>
        </w:rPr>
        <w:t xml:space="preserve"> mg/L/48h</w:t>
      </w:r>
    </w:p>
    <w:bookmarkEnd w:id="21"/>
    <w:p w14:paraId="29C5E326" w14:textId="510D2FFB" w:rsidR="001B3F8D" w:rsidRPr="00116297" w:rsidRDefault="001B3F8D" w:rsidP="00A17147">
      <w:pPr>
        <w:tabs>
          <w:tab w:val="left" w:pos="170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EC50 (toksyczność dla alg)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27,7 mg/L/72h</w:t>
      </w:r>
    </w:p>
    <w:p w14:paraId="6BC346B5" w14:textId="2058EC01" w:rsidR="001B3F8D" w:rsidRPr="00116297" w:rsidRDefault="001B3F8D" w:rsidP="00A17147">
      <w:pPr>
        <w:tabs>
          <w:tab w:val="left" w:pos="170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NOEC (toksyczność dla ryb)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0,1 mg/kg/28dni</w:t>
      </w:r>
    </w:p>
    <w:p w14:paraId="7BCCB4B7" w14:textId="46F2FE0F" w:rsidR="001B3F8D" w:rsidRPr="00116297" w:rsidRDefault="001B3F8D" w:rsidP="00A17147">
      <w:pPr>
        <w:tabs>
          <w:tab w:val="left" w:pos="170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NOEC (toksyczność dla bezkręgowców)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Pr="00116297">
        <w:rPr>
          <w:rFonts w:ascii="Times New Roman" w:hAnsi="Times New Roman" w:cs="Times New Roman"/>
          <w:sz w:val="20"/>
          <w:szCs w:val="20"/>
        </w:rPr>
        <w:tab/>
        <w:t>0,27 mg/kg/21dni</w:t>
      </w:r>
    </w:p>
    <w:p w14:paraId="05063D6A" w14:textId="77777777" w:rsidR="00E43AB3" w:rsidRPr="00116297" w:rsidRDefault="00E43AB3" w:rsidP="00A171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C2BC6" w14:textId="2348115D" w:rsidR="0029331C" w:rsidRPr="00116297" w:rsidRDefault="0029331C" w:rsidP="00A17147">
      <w:pPr>
        <w:spacing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Mieszanina 5-chloro-2-methyl-4-isothiazolin-3-one  i 2-Methyl-2H-isothiazol-3-one (3:1):</w:t>
      </w:r>
    </w:p>
    <w:p w14:paraId="4E95BD4E" w14:textId="52E33E3B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EC50 (toksyczność dla glonów, biomasa)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0,161 mg/L/72h</w:t>
      </w:r>
    </w:p>
    <w:p w14:paraId="618C284F" w14:textId="3BAFE159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EC50 (toksyczność dla glonów, szybkość wzrostu)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0,379 mg/L/72h</w:t>
      </w:r>
    </w:p>
    <w:p w14:paraId="7F491328" w14:textId="30B35688" w:rsidR="00472B56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EC50 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(toksyczność dla glonów, biomasa)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0,166 mg/L/96h</w:t>
      </w:r>
    </w:p>
    <w:p w14:paraId="7D5CFBFB" w14:textId="193B4F29" w:rsidR="00472B56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EC50 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(toksyczność dla glonów, szybkość wzrostu)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0,470 mg/L/96h</w:t>
      </w:r>
    </w:p>
    <w:p w14:paraId="32697E1C" w14:textId="1D95D9E1" w:rsidR="00472B56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NOEC 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(toksyczność dla glonów, szybkość wzrostu)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0,032 mg/L/96h</w:t>
      </w:r>
    </w:p>
    <w:p w14:paraId="1F6734EF" w14:textId="3C0ECDEC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Toksyczność ostra EC50 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dla g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lon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0,018 mg/L/72h</w:t>
      </w:r>
    </w:p>
    <w:p w14:paraId="55667C3B" w14:textId="7FF537D0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Toksyczność ostra EC50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r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ozwielitka</w:t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&gt;1 mg/L/21dni</w:t>
      </w:r>
    </w:p>
    <w:p w14:paraId="57B8C13E" w14:textId="6C01DC61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Toksyczność ostra EC50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r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ozwielitka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B56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1,02 mg/L/48dni</w:t>
      </w:r>
    </w:p>
    <w:p w14:paraId="65DA513F" w14:textId="21A0CC65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Toksyczność ostra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ryby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0,58 mg/L/96h</w:t>
      </w:r>
    </w:p>
    <w:p w14:paraId="036BC30B" w14:textId="4E8FB319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Przewlekłe EC50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m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ikroorganizm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31,7 mg/L/3h</w:t>
      </w:r>
    </w:p>
    <w:p w14:paraId="582638B6" w14:textId="25D8B95C" w:rsidR="0029331C" w:rsidRPr="00116297" w:rsidRDefault="0029331C" w:rsidP="00955B73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Przewlekłe LOEL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 r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yb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1,6 mg/L/34 dni</w:t>
      </w:r>
    </w:p>
    <w:p w14:paraId="30C0AAAE" w14:textId="0DE32C36" w:rsidR="0029331C" w:rsidRPr="00917056" w:rsidRDefault="0029331C" w:rsidP="00917056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Przewlekłe NOEC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yb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0,5 mg/L/34 dni</w:t>
      </w:r>
    </w:p>
    <w:p w14:paraId="1816E843" w14:textId="77777777" w:rsidR="00886E3B" w:rsidRPr="00116297" w:rsidRDefault="002C6104" w:rsidP="00831470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Trwałość i zdolność do rozkładu</w:t>
      </w:r>
    </w:p>
    <w:p w14:paraId="17520F96" w14:textId="54A3C9F3" w:rsidR="00BD197C" w:rsidRPr="00116297" w:rsidRDefault="00BD197C" w:rsidP="00917056">
      <w:pPr>
        <w:spacing w:line="276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Alkohole C12-14, </w:t>
      </w:r>
      <w:proofErr w:type="spellStart"/>
      <w:r w:rsidRPr="00116297">
        <w:rPr>
          <w:rFonts w:ascii="Times New Roman" w:hAnsi="Times New Roman" w:cs="Times New Roman"/>
          <w:sz w:val="20"/>
          <w:szCs w:val="20"/>
          <w:u w:val="single"/>
        </w:rPr>
        <w:t>etoksylowane</w:t>
      </w:r>
      <w:proofErr w:type="spellEnd"/>
      <w:r w:rsidRPr="00116297">
        <w:rPr>
          <w:rFonts w:ascii="Times New Roman" w:hAnsi="Times New Roman" w:cs="Times New Roman"/>
          <w:sz w:val="20"/>
          <w:szCs w:val="20"/>
          <w:u w:val="single"/>
        </w:rPr>
        <w:t>(1-2.5 TE), siarczanowane, sole sodowe</w:t>
      </w:r>
    </w:p>
    <w:p w14:paraId="422C9F3F" w14:textId="0AA50241" w:rsidR="00BD197C" w:rsidRPr="00116297" w:rsidRDefault="00BD197C" w:rsidP="00917056">
      <w:pPr>
        <w:tabs>
          <w:tab w:val="left" w:pos="1700"/>
        </w:tabs>
        <w:spacing w:before="120" w:after="12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Związek łatwo biodegradowalny (metoda OECD 301D)  82,5%.</w:t>
      </w:r>
    </w:p>
    <w:p w14:paraId="32448B69" w14:textId="4AB292F2" w:rsidR="00BD197C" w:rsidRPr="00116297" w:rsidRDefault="00BD197C" w:rsidP="00917056">
      <w:pPr>
        <w:spacing w:line="276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>Mieszanina 5-chloro-2-methyl-4-isothiazolin-3-one i 2-Methyl-2H-isothiazol-3-one (3:1)</w:t>
      </w:r>
    </w:p>
    <w:p w14:paraId="5E1427AE" w14:textId="00FC6222" w:rsidR="00BD197C" w:rsidRPr="00116297" w:rsidRDefault="00BD197C" w:rsidP="00917056">
      <w:pPr>
        <w:spacing w:line="276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</w:rPr>
        <w:t>&lt; 50% - 10 dni.</w:t>
      </w:r>
    </w:p>
    <w:p w14:paraId="2257D18D" w14:textId="61AF2B24" w:rsidR="002C6104" w:rsidRPr="00116297" w:rsidRDefault="002C6104" w:rsidP="006F5EDC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Zdolność do bioakumulacji</w:t>
      </w:r>
    </w:p>
    <w:p w14:paraId="4EDB595A" w14:textId="77777777" w:rsidR="00BD197C" w:rsidRPr="00116297" w:rsidRDefault="00BD197C" w:rsidP="00917056">
      <w:pPr>
        <w:spacing w:after="120" w:line="276" w:lineRule="auto"/>
        <w:ind w:left="709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Alkohole C12-14, </w:t>
      </w:r>
      <w:proofErr w:type="spellStart"/>
      <w:r w:rsidRPr="00116297">
        <w:rPr>
          <w:rFonts w:ascii="Times New Roman" w:hAnsi="Times New Roman" w:cs="Times New Roman"/>
          <w:sz w:val="20"/>
          <w:szCs w:val="20"/>
          <w:u w:val="single"/>
        </w:rPr>
        <w:t>etoksylowane</w:t>
      </w:r>
      <w:proofErr w:type="spellEnd"/>
      <w:r w:rsidRPr="00116297">
        <w:rPr>
          <w:rFonts w:ascii="Times New Roman" w:hAnsi="Times New Roman" w:cs="Times New Roman"/>
          <w:sz w:val="20"/>
          <w:szCs w:val="20"/>
          <w:u w:val="single"/>
        </w:rPr>
        <w:t>(1-2.5 TE), siarczanowane, sole sodowe</w:t>
      </w:r>
    </w:p>
    <w:p w14:paraId="1D5364BB" w14:textId="0015BBBB" w:rsidR="00BD197C" w:rsidRPr="00116297" w:rsidRDefault="00BD197C" w:rsidP="00917056">
      <w:pPr>
        <w:spacing w:after="12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Brak</w:t>
      </w:r>
    </w:p>
    <w:p w14:paraId="37AF39EF" w14:textId="4DA83D3F" w:rsidR="00BD197C" w:rsidRPr="00116297" w:rsidRDefault="00BD197C" w:rsidP="00917056">
      <w:pPr>
        <w:spacing w:after="120" w:line="276" w:lineRule="auto"/>
        <w:ind w:left="709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>Mieszanina 5-chloro-2-methyl-4-isothiazolin-3-one i 2-Methyl-2H-isothiazol-3-one (3:1)</w:t>
      </w:r>
    </w:p>
    <w:p w14:paraId="444FE3BF" w14:textId="71A68084" w:rsidR="00D25A21" w:rsidRPr="00116297" w:rsidRDefault="00BD197C" w:rsidP="00917056">
      <w:pPr>
        <w:spacing w:after="120" w:line="276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Niedostępne</w:t>
      </w:r>
      <w:r w:rsidR="00D25A21" w:rsidRPr="0011629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E0EDEA0" w14:textId="77777777" w:rsidR="002C6104" w:rsidRPr="00116297" w:rsidRDefault="002C6104" w:rsidP="00941B1C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Mobilność w glebie</w:t>
      </w:r>
    </w:p>
    <w:p w14:paraId="1B3B411B" w14:textId="77777777" w:rsidR="00BD197C" w:rsidRPr="00116297" w:rsidRDefault="00F007A7" w:rsidP="00917056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16297">
        <w:rPr>
          <w:rFonts w:ascii="Times New Roman" w:hAnsi="Times New Roman" w:cs="Times New Roman"/>
          <w:sz w:val="20"/>
          <w:szCs w:val="20"/>
        </w:rPr>
        <w:tab/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Alkohole C12-14, </w:t>
      </w:r>
      <w:proofErr w:type="spellStart"/>
      <w:r w:rsidR="00BD197C"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etoksylowane</w:t>
      </w:r>
      <w:proofErr w:type="spellEnd"/>
      <w:r w:rsidR="00BD197C"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(1-2.5 TE), siarczanowane, sole sodowe</w:t>
      </w:r>
    </w:p>
    <w:p w14:paraId="4B3D680C" w14:textId="77777777" w:rsidR="00BD197C" w:rsidRPr="00116297" w:rsidRDefault="00BD197C" w:rsidP="00917056">
      <w:pPr>
        <w:tabs>
          <w:tab w:val="left" w:pos="1700"/>
        </w:tabs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Rozpuszczalna w wodzie Nie zezwalać na przedostawanie się nawet najmniejszych ilości do wód gruntowych, wód powierzchniowych i drenów.</w:t>
      </w:r>
    </w:p>
    <w:p w14:paraId="0F36D7C1" w14:textId="0AA3D700" w:rsidR="00891682" w:rsidRPr="00116297" w:rsidRDefault="00BD197C" w:rsidP="00917056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Mieszanina 5-chloro-2-methyl-4-isothiazolin-3-one  i 2-Methyl-2H-isothiazol-3-one  (3:1): </w:t>
      </w:r>
    </w:p>
    <w:p w14:paraId="407140DC" w14:textId="7F2E3255" w:rsidR="00BD197C" w:rsidRPr="00116297" w:rsidRDefault="00891682" w:rsidP="0091705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BD197C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iedostępne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D8EB108" w14:textId="77777777" w:rsidR="00BD197C" w:rsidRPr="00116297" w:rsidRDefault="00BD197C" w:rsidP="00BD1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294E04A" w14:textId="1E247337" w:rsidR="00895850" w:rsidRPr="00116297" w:rsidRDefault="002C6104" w:rsidP="00941B1C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Właściwości zaburzające funkcjonowanie układu hormonalnego</w:t>
      </w:r>
    </w:p>
    <w:p w14:paraId="5487A011" w14:textId="77777777" w:rsidR="0050377B" w:rsidRPr="00116297" w:rsidRDefault="0050377B" w:rsidP="00917056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 xml:space="preserve">Alkohole C12-14, </w:t>
      </w:r>
      <w:proofErr w:type="spellStart"/>
      <w:r w:rsidRPr="00116297">
        <w:rPr>
          <w:rFonts w:ascii="Times New Roman" w:hAnsi="Times New Roman" w:cs="Times New Roman"/>
          <w:sz w:val="20"/>
          <w:szCs w:val="20"/>
          <w:u w:val="single"/>
        </w:rPr>
        <w:t>etoksylowane</w:t>
      </w:r>
      <w:proofErr w:type="spellEnd"/>
      <w:r w:rsidRPr="00116297">
        <w:rPr>
          <w:rFonts w:ascii="Times New Roman" w:hAnsi="Times New Roman" w:cs="Times New Roman"/>
          <w:sz w:val="20"/>
          <w:szCs w:val="20"/>
          <w:u w:val="single"/>
        </w:rPr>
        <w:t>(1-2.5 TE), siarczanowane, sole sodowe</w:t>
      </w:r>
    </w:p>
    <w:p w14:paraId="7214985F" w14:textId="77777777" w:rsidR="0050377B" w:rsidRPr="00116297" w:rsidRDefault="0050377B" w:rsidP="00917056">
      <w:pPr>
        <w:tabs>
          <w:tab w:val="left" w:pos="1700"/>
        </w:tabs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1D5F1B21" w14:textId="0D7BD357" w:rsidR="0050377B" w:rsidRPr="00116297" w:rsidRDefault="0050377B" w:rsidP="00917056">
      <w:pPr>
        <w:tabs>
          <w:tab w:val="left" w:pos="1700"/>
        </w:tabs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  <w:u w:val="single"/>
        </w:rPr>
        <w:t>Mieszanina 5-chloro-2-methyl-4-isothiazolin-3-one i 2-Methyl-2H-isothiazol-3-one (3:1)</w:t>
      </w:r>
    </w:p>
    <w:p w14:paraId="32C36C77" w14:textId="2E96948E" w:rsidR="00A17147" w:rsidRPr="00116297" w:rsidRDefault="0050377B" w:rsidP="00917056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28166C19" w14:textId="5C294D8D" w:rsidR="00F007A7" w:rsidRPr="00116297" w:rsidRDefault="007B3912" w:rsidP="00F007A7">
      <w:pPr>
        <w:pStyle w:val="Akapitzlist"/>
        <w:numPr>
          <w:ilvl w:val="0"/>
          <w:numId w:val="29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Inne szkodliwe skutki działania</w:t>
      </w:r>
    </w:p>
    <w:p w14:paraId="7F716E1F" w14:textId="4B05E782" w:rsidR="00891682" w:rsidRPr="00116297" w:rsidRDefault="00891682" w:rsidP="00891682">
      <w:pPr>
        <w:spacing w:before="120" w:after="120" w:line="360" w:lineRule="auto"/>
        <w:ind w:left="708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Mieszanina nie jest włączona do wykazu ustanowionego zgodnie z art. 59 ust. 1 rozporządzenia REACH ze względu na właściwości zaburzające układ hormonalny lub nie jest zidentyfikowana jako zaburzająca układ hormonalny zgodnie z kryteriami określonymi w rozporządzeniu delegowanym Komisji (UE) 2017/2100 lub w rozporządzeniu Komisji (UE) 2018/605.</w:t>
      </w:r>
    </w:p>
    <w:p w14:paraId="3D9A9219" w14:textId="655339C7" w:rsidR="00891682" w:rsidRPr="00116297" w:rsidRDefault="00891682" w:rsidP="00891682">
      <w:pPr>
        <w:spacing w:before="120" w:after="120" w:line="360" w:lineRule="auto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 xml:space="preserve">12.7 </w:t>
      </w:r>
      <w:r w:rsidRPr="00116297">
        <w:rPr>
          <w:rFonts w:ascii="Times New Roman" w:hAnsi="Times New Roman" w:cs="Times New Roman"/>
          <w:b/>
          <w:bCs/>
          <w:sz w:val="20"/>
          <w:szCs w:val="20"/>
        </w:rPr>
        <w:tab/>
        <w:t>Inne szkodliwe skutki działania</w:t>
      </w:r>
    </w:p>
    <w:p w14:paraId="4C269825" w14:textId="260687CE" w:rsidR="00917056" w:rsidRPr="00116297" w:rsidRDefault="00891682" w:rsidP="00891682">
      <w:pPr>
        <w:spacing w:before="120" w:after="120" w:line="36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6297">
        <w:rPr>
          <w:rFonts w:ascii="Times New Roman" w:hAnsi="Times New Roman" w:cs="Times New Roman"/>
          <w:sz w:val="20"/>
          <w:szCs w:val="20"/>
        </w:rPr>
        <w:tab/>
        <w:t>Brak danych.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104" w:rsidRPr="00116297" w14:paraId="6943B182" w14:textId="77777777" w:rsidTr="00103413">
        <w:tc>
          <w:tcPr>
            <w:tcW w:w="10456" w:type="dxa"/>
            <w:shd w:val="clear" w:color="auto" w:fill="D9D9D9"/>
          </w:tcPr>
          <w:p w14:paraId="34C0F354" w14:textId="711B7BE9" w:rsidR="002C6104" w:rsidRPr="00116297" w:rsidRDefault="002C6104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SEKCJA 13:  Postępowanie z odpadami</w:t>
            </w:r>
          </w:p>
        </w:tc>
      </w:tr>
    </w:tbl>
    <w:p w14:paraId="3A94E679" w14:textId="1F5E5CF2" w:rsidR="00941B1C" w:rsidRPr="00116297" w:rsidRDefault="002C6104" w:rsidP="00941B1C">
      <w:pPr>
        <w:pStyle w:val="Akapitzlist"/>
        <w:numPr>
          <w:ilvl w:val="0"/>
          <w:numId w:val="30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iCs/>
          <w:sz w:val="20"/>
          <w:szCs w:val="20"/>
        </w:rPr>
        <w:t>Metody unieszkodliwiania odpadów</w:t>
      </w:r>
    </w:p>
    <w:p w14:paraId="03B2EBD1" w14:textId="77777777" w:rsidR="00A01B52" w:rsidRPr="00116297" w:rsidRDefault="00A01B52" w:rsidP="00A01B5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Kod odpadu: 16 03 03* Nieorganiczne odpady zawierające substancje niebezpieczne.</w:t>
      </w:r>
    </w:p>
    <w:p w14:paraId="3917398D" w14:textId="77777777" w:rsidR="00A01B52" w:rsidRPr="00116297" w:rsidRDefault="00A01B52" w:rsidP="00A01B5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Nie usuwać do kanalizacji. Nie dopuścić do zanieczyszczenia wód powierzchniowych i gruntowych. Nie składować na wysypiskach komunalnych. Rozważyć możliwość wykorzystania. Odzysk lub unieszkodliwianie odpadowego produktu przeprowadzać zgodnie z obowiązującymi przepisami przez upoważnione jednostki.  Zalecany sposób unieszkodliwiania: D10 Przekształcenie termiczne na lądzie. </w:t>
      </w:r>
    </w:p>
    <w:p w14:paraId="135EB9E6" w14:textId="10B98B07" w:rsidR="00A01B52" w:rsidRPr="00116297" w:rsidRDefault="00A01B52" w:rsidP="00A01B5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lastRenderedPageBreak/>
        <w:t>15 01 10* Opakowania zawierające pozostałości substancji niebezpiecznych lub nimi zanieczyszczone.</w:t>
      </w:r>
    </w:p>
    <w:p w14:paraId="688EC853" w14:textId="586444EB" w:rsidR="00A01B52" w:rsidRPr="00116297" w:rsidRDefault="00A01B52" w:rsidP="00A01B5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Odzysk lub unieszkodliwianie odpadów opakowaniowych przeprowadzić zgodnie z obowiązującymi przepisami. Opakowania wielokrotnego użytku, po oczyszczeniu, powtórnie wykorzystać. Unieszkodliwianie odpadów opakowaniowych przeprowadzać w profesjonalnych, uprawnionych spalarniach lub zakładach uzdatniania/unieszkodliwiania odpadów. Zalecany proces unieszkodliwiania: D10 Przekształcenie termiczne na lądzie.</w:t>
      </w:r>
    </w:p>
    <w:p w14:paraId="48A8161B" w14:textId="77777777" w:rsidR="00A01B52" w:rsidRPr="00116297" w:rsidRDefault="00A01B52" w:rsidP="00A01B5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297">
        <w:rPr>
          <w:rFonts w:ascii="Times New Roman" w:hAnsi="Times New Roman" w:cs="Times New Roman"/>
          <w:i/>
          <w:sz w:val="18"/>
          <w:szCs w:val="18"/>
        </w:rPr>
        <w:t>Ustawa z dnia 14 grudnia 2012 r. o odpadach (Dz.U.2013, nr 0, poz. 21).</w:t>
      </w:r>
    </w:p>
    <w:p w14:paraId="7364F09B" w14:textId="77777777" w:rsidR="00A01B52" w:rsidRPr="00116297" w:rsidRDefault="00A01B52" w:rsidP="00A01B5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297">
        <w:rPr>
          <w:rFonts w:ascii="Times New Roman" w:hAnsi="Times New Roman" w:cs="Times New Roman"/>
          <w:i/>
          <w:sz w:val="18"/>
          <w:szCs w:val="18"/>
        </w:rPr>
        <w:t xml:space="preserve">Ustawa z dnia 13 czerwca 2013 r. o gospodarce opakowaniami i odpadami opakowaniowymi (Dz.U.2013, nr 0, poz. 888). </w:t>
      </w:r>
    </w:p>
    <w:p w14:paraId="4494211A" w14:textId="47EAD24A" w:rsidR="00A01B52" w:rsidRPr="00116297" w:rsidRDefault="00A01B52" w:rsidP="00A01B52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297">
        <w:rPr>
          <w:rFonts w:ascii="Times New Roman" w:hAnsi="Times New Roman" w:cs="Times New Roman"/>
          <w:i/>
          <w:sz w:val="18"/>
          <w:szCs w:val="18"/>
        </w:rPr>
        <w:t xml:space="preserve">Rozporządzenie Ministra Środowiska z dnia 27 września 2001r. w sprawie katalogu odpadów (Dz.U.2001, </w:t>
      </w:r>
      <w:r w:rsidRPr="00116297">
        <w:rPr>
          <w:rFonts w:ascii="Times New Roman" w:hAnsi="Times New Roman" w:cs="Times New Roman"/>
          <w:i/>
          <w:sz w:val="18"/>
          <w:szCs w:val="18"/>
        </w:rPr>
        <w:br/>
        <w:t>nr 112, poz. 1206 z późniejszymi zmianami).</w:t>
      </w:r>
    </w:p>
    <w:p w14:paraId="05D4BB00" w14:textId="77777777" w:rsidR="00A01B52" w:rsidRPr="00116297" w:rsidRDefault="00A01B52" w:rsidP="00A01B52">
      <w:pPr>
        <w:spacing w:after="0" w:line="240" w:lineRule="auto"/>
        <w:ind w:left="1068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104" w:rsidRPr="00116297" w14:paraId="5A4B4DC0" w14:textId="77777777" w:rsidTr="00103413">
        <w:tc>
          <w:tcPr>
            <w:tcW w:w="10456" w:type="dxa"/>
            <w:shd w:val="clear" w:color="auto" w:fill="D9D9D9"/>
          </w:tcPr>
          <w:p w14:paraId="4D83F498" w14:textId="7CA49F8C" w:rsidR="002C6104" w:rsidRPr="00116297" w:rsidRDefault="002C6104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14:  </w:t>
            </w:r>
            <w:r w:rsidR="00941B1C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Informacje dotyczące transportu</w:t>
            </w:r>
          </w:p>
        </w:tc>
      </w:tr>
    </w:tbl>
    <w:p w14:paraId="49531E8B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Numer UN lub numer identyfikacyjny ID</w:t>
      </w:r>
    </w:p>
    <w:p w14:paraId="777DFE56" w14:textId="63E632B5" w:rsidR="00A01B52" w:rsidRPr="00116297" w:rsidRDefault="00891682" w:rsidP="00917056">
      <w:pPr>
        <w:spacing w:before="120" w:after="120" w:line="276" w:lineRule="auto"/>
        <w:ind w:left="709"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Nie dotyczy. </w:t>
      </w:r>
    </w:p>
    <w:p w14:paraId="14C78C78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Prawidłowa nazwa przewozowa UN</w:t>
      </w:r>
    </w:p>
    <w:p w14:paraId="120C710E" w14:textId="2D54A04D" w:rsidR="00CD2736" w:rsidRPr="00116297" w:rsidRDefault="00891682" w:rsidP="00917056">
      <w:pPr>
        <w:spacing w:before="120" w:after="120" w:line="276" w:lineRule="auto"/>
        <w:ind w:left="708" w:right="11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6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dotyczy. </w:t>
      </w:r>
    </w:p>
    <w:p w14:paraId="4664A67E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Klasa(-y) zagrożenia w transporcie</w:t>
      </w:r>
    </w:p>
    <w:p w14:paraId="28604791" w14:textId="43F9BD73" w:rsidR="00CD2736" w:rsidRPr="00116297" w:rsidRDefault="00CD2736" w:rsidP="00917056">
      <w:pPr>
        <w:pStyle w:val="Nagwek2"/>
        <w:spacing w:line="276" w:lineRule="auto"/>
        <w:ind w:left="1248"/>
        <w:rPr>
          <w:b w:val="0"/>
          <w:sz w:val="20"/>
          <w:szCs w:val="20"/>
        </w:rPr>
      </w:pPr>
      <w:r w:rsidRPr="00116297">
        <w:rPr>
          <w:b w:val="0"/>
          <w:sz w:val="20"/>
          <w:szCs w:val="20"/>
        </w:rPr>
        <w:t xml:space="preserve">Kod klasyfikacyjny: </w:t>
      </w:r>
      <w:r w:rsidR="00AE1091" w:rsidRPr="00116297">
        <w:rPr>
          <w:b w:val="0"/>
          <w:sz w:val="20"/>
          <w:szCs w:val="20"/>
        </w:rPr>
        <w:t>nie dotyczy</w:t>
      </w:r>
    </w:p>
    <w:p w14:paraId="08D8F08C" w14:textId="2285CEFD" w:rsidR="00CD2736" w:rsidRPr="00116297" w:rsidRDefault="00CD2736" w:rsidP="00917056">
      <w:pPr>
        <w:spacing w:after="0" w:line="276" w:lineRule="auto"/>
        <w:ind w:left="708"/>
        <w:rPr>
          <w:rFonts w:ascii="Times New Roman" w:hAnsi="Times New Roman" w:cs="Times New Roman"/>
          <w:bCs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Informacja cyfrowa o zagrożeniu: </w:t>
      </w:r>
      <w:r w:rsidR="00AE1091" w:rsidRPr="00116297">
        <w:rPr>
          <w:rFonts w:ascii="Times New Roman" w:hAnsi="Times New Roman" w:cs="Times New Roman"/>
          <w:bCs/>
          <w:sz w:val="20"/>
          <w:szCs w:val="20"/>
        </w:rPr>
        <w:t>nie dotyczy</w:t>
      </w:r>
    </w:p>
    <w:p w14:paraId="46E67975" w14:textId="1A8919BF" w:rsidR="00CD2736" w:rsidRPr="00116297" w:rsidRDefault="00CD2736" w:rsidP="00917056">
      <w:pPr>
        <w:spacing w:after="0" w:line="276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Nalepka (i) ostrzegawcza (e): </w:t>
      </w:r>
      <w:r w:rsidR="00AE1091" w:rsidRPr="00116297">
        <w:rPr>
          <w:rFonts w:ascii="Times New Roman" w:hAnsi="Times New Roman" w:cs="Times New Roman"/>
          <w:sz w:val="20"/>
          <w:szCs w:val="20"/>
        </w:rPr>
        <w:t>nie dotyczy</w:t>
      </w:r>
    </w:p>
    <w:p w14:paraId="1E5413E1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Grupa pakowania</w:t>
      </w:r>
    </w:p>
    <w:p w14:paraId="4FB46525" w14:textId="5A0F46A4" w:rsidR="00CD2736" w:rsidRPr="00116297" w:rsidRDefault="00AE1091" w:rsidP="00917056">
      <w:pPr>
        <w:spacing w:before="120" w:after="12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Nie dotyczy. </w:t>
      </w:r>
    </w:p>
    <w:p w14:paraId="1A8B6BFE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Zagrożenia dla środowiska</w:t>
      </w:r>
    </w:p>
    <w:p w14:paraId="3C836DE7" w14:textId="13A7BD5D" w:rsidR="00CD2736" w:rsidRPr="00116297" w:rsidRDefault="00AE1091" w:rsidP="00917056">
      <w:pPr>
        <w:spacing w:before="120" w:after="120" w:line="276" w:lineRule="auto"/>
        <w:ind w:left="708"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dotyczy. </w:t>
      </w:r>
    </w:p>
    <w:p w14:paraId="71BAAD29" w14:textId="77777777" w:rsidR="00941B1C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Szczególne środki ostrożności dla użytkowników</w:t>
      </w:r>
    </w:p>
    <w:p w14:paraId="6D35BB54" w14:textId="5B4A2601" w:rsidR="00CD2736" w:rsidRPr="00116297" w:rsidRDefault="00AE1091" w:rsidP="00917056">
      <w:pPr>
        <w:spacing w:before="120" w:after="120" w:line="276" w:lineRule="auto"/>
        <w:ind w:left="708"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dotyczy. </w:t>
      </w:r>
    </w:p>
    <w:p w14:paraId="471B0DD8" w14:textId="2191FF73" w:rsidR="002C6104" w:rsidRPr="00116297" w:rsidRDefault="00941B1C" w:rsidP="00917056">
      <w:pPr>
        <w:pStyle w:val="Akapitzlist"/>
        <w:numPr>
          <w:ilvl w:val="0"/>
          <w:numId w:val="31"/>
        </w:numPr>
        <w:spacing w:before="12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Transport morski luzem zgodnie z instrumentami IMO</w:t>
      </w:r>
    </w:p>
    <w:p w14:paraId="123AAD67" w14:textId="2EDB0B3E" w:rsidR="003F1DCB" w:rsidRPr="00116297" w:rsidRDefault="00AE1091" w:rsidP="00917056">
      <w:pPr>
        <w:spacing w:after="240" w:line="276" w:lineRule="auto"/>
        <w:ind w:left="709" w:right="113"/>
        <w:jc w:val="both"/>
        <w:rPr>
          <w:rFonts w:ascii="Times New Roman" w:hAnsi="Times New Roman" w:cs="Times New Roman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 xml:space="preserve">Nie dotyczy.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104" w:rsidRPr="00116297" w14:paraId="28834833" w14:textId="77777777" w:rsidTr="00103413">
        <w:tc>
          <w:tcPr>
            <w:tcW w:w="10456" w:type="dxa"/>
            <w:shd w:val="clear" w:color="auto" w:fill="D9D9D9"/>
          </w:tcPr>
          <w:p w14:paraId="7B3E850D" w14:textId="3F2519A9" w:rsidR="002C6104" w:rsidRPr="00116297" w:rsidRDefault="002C6104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15:  </w:t>
            </w:r>
            <w:r w:rsidR="00941B1C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Informacje dotyczące przepisów prawnych</w:t>
            </w:r>
          </w:p>
        </w:tc>
      </w:tr>
    </w:tbl>
    <w:p w14:paraId="00B68BB1" w14:textId="77777777" w:rsidR="00941B1C" w:rsidRPr="00116297" w:rsidRDefault="00941B1C" w:rsidP="00941B1C">
      <w:pPr>
        <w:pStyle w:val="Akapitzlist"/>
        <w:numPr>
          <w:ilvl w:val="0"/>
          <w:numId w:val="32"/>
        </w:numPr>
        <w:spacing w:before="120" w:after="120" w:line="360" w:lineRule="auto"/>
        <w:ind w:left="357" w:right="113" w:hanging="357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pacing w:val="-2"/>
          <w:sz w:val="20"/>
          <w:szCs w:val="20"/>
        </w:rPr>
        <w:t>Przepisy prawne dotyczące bezpieczeństwa, zdrowia i ochrony środowiska specyficzne dla substancji lub mieszaniny</w:t>
      </w:r>
    </w:p>
    <w:p w14:paraId="045C7DB4" w14:textId="5A34A4C9" w:rsidR="00655775" w:rsidRPr="00655775" w:rsidRDefault="00655775" w:rsidP="00655775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0000"/>
          <w:sz w:val="20"/>
          <w:szCs w:val="20"/>
        </w:rPr>
      </w:pPr>
      <w:bookmarkStart w:id="22" w:name="_Hlk122336229"/>
      <w:r w:rsidRPr="00655775">
        <w:rPr>
          <w:rFonts w:ascii="Times New Roman" w:hAnsi="Times New Roman" w:cs="Times New Roman"/>
          <w:color w:val="000000"/>
          <w:sz w:val="20"/>
          <w:szCs w:val="20"/>
        </w:rPr>
        <w:t>Rozporządzenie (WE) nr 648/2004 parlamentu europejskiego i rady z dnia 31 marca 2004 r. w sprawie detergentów Dz.U. L 104 z 8.4.2004.</w:t>
      </w:r>
    </w:p>
    <w:p w14:paraId="730EC0D8" w14:textId="5AFBAE59" w:rsidR="00096474" w:rsidRPr="00116297" w:rsidRDefault="003B19D0" w:rsidP="003F1DCB">
      <w:pPr>
        <w:pStyle w:val="Akapitzlist"/>
        <w:numPr>
          <w:ilvl w:val="0"/>
          <w:numId w:val="39"/>
        </w:numPr>
        <w:spacing w:before="120" w:after="120" w:line="276" w:lineRule="auto"/>
        <w:ind w:left="1066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Rozporządzenie (WE) nr 1907/2006 Parlamentu Europejskiego i Rady z dnia 18 grudnia 2006 r. w sprawie rejestracji, oceny, udzielania zezwoleń i stosownych ograniczeń w zakresie chemikaliów (REACH) i utworzenia Europejskiej Agencji Chemikaliów, zmieniające dyrektywę 1999/45/WE oraz uchylające rozporządzenie rady (EWG) nr 793/93 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rozporządzenie Komisji (WE) nr 1488/94, jak również dyrektywę Rady 76/769/EWG i dyrektywy Komisji 91/155/EWG, 93/67/EWG, 93/105/WE i 2000/21/WE (sprostowanie </w:t>
      </w:r>
      <w:proofErr w:type="spellStart"/>
      <w:r w:rsidRPr="00116297">
        <w:rPr>
          <w:rFonts w:ascii="Times New Roman" w:hAnsi="Times New Roman" w:cs="Times New Roman"/>
          <w:color w:val="000000"/>
          <w:sz w:val="20"/>
          <w:szCs w:val="20"/>
        </w:rPr>
        <w:t>Dz.Urz</w:t>
      </w:r>
      <w:proofErr w:type="spellEnd"/>
      <w:r w:rsidRPr="00116297">
        <w:rPr>
          <w:rFonts w:ascii="Times New Roman" w:hAnsi="Times New Roman" w:cs="Times New Roman"/>
          <w:color w:val="000000"/>
          <w:sz w:val="20"/>
          <w:szCs w:val="20"/>
        </w:rPr>
        <w:t>. L 133 Z 29.05.2007 z późniejszymi zmianami).</w:t>
      </w:r>
    </w:p>
    <w:p w14:paraId="0CAE7BB7" w14:textId="442729F5" w:rsidR="003B19D0" w:rsidRPr="00116297" w:rsidRDefault="003B19D0" w:rsidP="00096474">
      <w:pPr>
        <w:pStyle w:val="Akapitzlist"/>
        <w:numPr>
          <w:ilvl w:val="0"/>
          <w:numId w:val="39"/>
        </w:numPr>
        <w:spacing w:before="240"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Rozporządzenie komisji (UE) 2015/830 z dnia 28 maja 2015 r. zmieniające rozporządzenie (WE) nr 1907/2006  Parlamentu Europejskiego i Rady w sprawie rejestracji, oceny, udzielania zezwoleń i stosowanych ograniczeń w</w:t>
      </w:r>
      <w:r w:rsidR="00AD254F" w:rsidRPr="001162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>zakresie chemikaliów (REACH)</w:t>
      </w:r>
    </w:p>
    <w:p w14:paraId="4C627FD5" w14:textId="4B5E77AA" w:rsidR="00096474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Rozporządzenie Komisji (UE) Nr 453/2010 z dnia 20 maja 2010 r. zmieniające rozporządzenie (WE) 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  <w:t>nr 1907/2006 Parlamentu Europejskiego i Rady z dnia 18 grudnia 2006r. w sprawie rejestracji, oceny, udzielania zezwoleń i stosownych ograniczeń w zakresie chemikaliów (REACH) (</w:t>
      </w:r>
      <w:proofErr w:type="spellStart"/>
      <w:r w:rsidRPr="00116297">
        <w:rPr>
          <w:rFonts w:ascii="Times New Roman" w:hAnsi="Times New Roman" w:cs="Times New Roman"/>
          <w:color w:val="000000"/>
          <w:sz w:val="20"/>
          <w:szCs w:val="20"/>
        </w:rPr>
        <w:t>Dz.Urz</w:t>
      </w:r>
      <w:proofErr w:type="spellEnd"/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. L 133 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  <w:t>z 31.05.2010).</w:t>
      </w:r>
    </w:p>
    <w:p w14:paraId="0D960D73" w14:textId="50B229AC" w:rsidR="00CE7BB1" w:rsidRPr="00116297" w:rsidRDefault="003B19D0" w:rsidP="00CE7BB1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Rozporządzenie Parlamentu Europejskiego i Rady (WE) nr 1272/2008 z dnia 16 grudnia 2008 r. w sprawie klasyfikacji, oznakowania i pakowania substancji i mieszanin, zmieniające i uchylające dyrektywy 67/548/EWG 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br/>
        <w:t>i 1999/45/WE oraz zmieniające rozporządzenie (WE) nr 1907/2006 (</w:t>
      </w:r>
      <w:proofErr w:type="spellStart"/>
      <w:r w:rsidRPr="00116297">
        <w:rPr>
          <w:rFonts w:ascii="Times New Roman" w:hAnsi="Times New Roman" w:cs="Times New Roman"/>
          <w:color w:val="000000"/>
          <w:sz w:val="20"/>
          <w:szCs w:val="20"/>
        </w:rPr>
        <w:t>Dz.Urz</w:t>
      </w:r>
      <w:proofErr w:type="spellEnd"/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. UE L Nr 353 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  <w:t>z 31.12.2008 r. z późniejszymi zmianami).</w:t>
      </w:r>
    </w:p>
    <w:p w14:paraId="754F7D9A" w14:textId="65D5BCD0" w:rsidR="00400F02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Marszałka Sejmu Rzeczypospolitej Polskiej z dnia 22 lipca 2022 r. w sprawie ogłoszenia jednolitego tekstu ustawy o substancjach chemicznych i ich mieszaninach (Dz.U. 2022 poz. 1816)</w:t>
      </w:r>
    </w:p>
    <w:p w14:paraId="7ACFE4C0" w14:textId="2DDFBB00" w:rsidR="001D7E46" w:rsidRPr="00116297" w:rsidRDefault="003B19D0" w:rsidP="001D7E46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lastRenderedPageBreak/>
        <w:t>Obwieszczenie Marszałka Sejmu Rzeczypospolitej Polskiej z dnia 1 grudnia 2022 r. w sprawie ogłoszenia jednolitego tekstu ustawy - Prawo ochrony środowiska (Dz.U. 2022 poz. 2556)</w:t>
      </w:r>
    </w:p>
    <w:p w14:paraId="6BD0C6E9" w14:textId="59444183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Marszałka Sejmu Rzeczypospolitej Polskiej z dnia 8 października 2020 r. w sprawie ogłoszenia jednolitego tekstu ustawy o obowiązkach przedsiębiorców w zakresie gospodarowania niektórymi odpadami oraz o</w:t>
      </w:r>
      <w:r w:rsidR="00AD254F" w:rsidRPr="001162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16297">
        <w:rPr>
          <w:rFonts w:ascii="Times New Roman" w:hAnsi="Times New Roman" w:cs="Times New Roman"/>
          <w:color w:val="000000"/>
          <w:sz w:val="20"/>
          <w:szCs w:val="20"/>
        </w:rPr>
        <w:t>opłacie produktowej (Dz.U. 2020 poz. 1903)</w:t>
      </w:r>
    </w:p>
    <w:p w14:paraId="4294E52E" w14:textId="40B65A27" w:rsidR="001D7E46" w:rsidRPr="00116297" w:rsidRDefault="003B19D0" w:rsidP="001D7E46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(Dz.U. 2019 poz. 1311)</w:t>
      </w:r>
    </w:p>
    <w:p w14:paraId="0F90DEB3" w14:textId="45607CC6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Ministra Klimatu i Środowiska z dnia 12 kwietnia 2021 r. w sprawie ogłoszenia jednolitego tekstu rozporządzenia Ministra Środowiska w sprawie poziomów niektórych substancji w powietrzu (Dz.U. 2021 poz. 845)</w:t>
      </w:r>
    </w:p>
    <w:p w14:paraId="15457A08" w14:textId="46A43041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Środowiska z dnia 26 stycznia 2010 r. w sprawie wartości odniesienia dla niektórych substancji w powietrzu (Dz.U.2010, Nr 16, Poz. 87). </w:t>
      </w:r>
    </w:p>
    <w:p w14:paraId="03A4EA18" w14:textId="05E425C8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Ministra Zdrowia z dnia 9 września 2016 r. w sprawie ogłoszenia jednolitego tekstu rozporządzenia Ministra Zdrowia w sprawie bezpieczeństwa i higieny pracy związanej z występowaniem w miejscu pracy czynników chemicznych (Dz.U. 2016 poz. 1488)</w:t>
      </w:r>
    </w:p>
    <w:p w14:paraId="6996D654" w14:textId="4828A5E5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Rozporządzenie Ministra Gospodarki z dnia 8 lipca 2010 r. w sprawie minimalnych wymagań, dotyczących bezpieczeństwa i higieny pracy, związanych z możliwością wystąpienia w miejscu pracy atmosfery wybuchowej (Dz.U.2010, Nr 138, Poz. 931).</w:t>
      </w:r>
    </w:p>
    <w:p w14:paraId="592BEFFE" w14:textId="40C5FFD5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Marszałka Sejmu Rzeczypospolitej Polskiej z dnia 5 września 2022 r. w sprawie ogłoszenia jednolitego tekstu ustawy o przewozie towarów niebezpiecznych (Dz.U. 2022 poz. 2147)</w:t>
      </w:r>
    </w:p>
    <w:p w14:paraId="3C6EB9B1" w14:textId="36FBFF02" w:rsidR="001D7E46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Oświadczenie Rządowe z dnia 15 lutego 2021 r. w sprawie wejścia w życie zmian do Regulaminu międzynarodowego przewozu kolejami towarów niebezpiecznych (RID), stanowiącego załącznik C do Konwencji o międzynarodowym przewozie kolejami (COTIF), sporządzonej w Bernie dnia 9 maja 1980 r.</w:t>
      </w:r>
    </w:p>
    <w:p w14:paraId="2EE39F4B" w14:textId="77777777" w:rsidR="003B19D0" w:rsidRPr="00116297" w:rsidRDefault="003B19D0" w:rsidP="003B19D0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Umowa Europejska dotycząca Międzynarodowego Przewozu Drogowego Towarów Niebezpiecznych ADR (zał. do Dz.U.2009, Nr 27, Poz. 162).</w:t>
      </w:r>
    </w:p>
    <w:p w14:paraId="7C25C777" w14:textId="77777777" w:rsidR="003B19D0" w:rsidRPr="00116297" w:rsidRDefault="003B19D0" w:rsidP="003B19D0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color w:val="000000"/>
          <w:sz w:val="20"/>
          <w:szCs w:val="20"/>
        </w:rPr>
        <w:t>Obwieszczenie Marszałka Sejmu Rzeczypospolitej Polskiej z dnia 5 września 2022 r. w sprawie ogłoszenia jednolitego tekstu ustawy o ochronie przeciwpożarowej (Dz.U. 2022 poz. 2057)</w:t>
      </w:r>
      <w:bookmarkStart w:id="23" w:name="_Hlk140230986"/>
      <w:bookmarkStart w:id="24" w:name="_Hlk140231792"/>
      <w:bookmarkEnd w:id="22"/>
    </w:p>
    <w:p w14:paraId="5A540ED6" w14:textId="0190ADFA" w:rsidR="003B19D0" w:rsidRPr="00116297" w:rsidRDefault="003B19D0" w:rsidP="00AD254F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297">
        <w:rPr>
          <w:rFonts w:ascii="Times New Roman" w:hAnsi="Times New Roman" w:cs="Times New Roman"/>
          <w:sz w:val="20"/>
          <w:szCs w:val="20"/>
        </w:rPr>
        <w:t>ROZPORZĄDZENIE KOMISJI (UE) 2020/878 z dnia 18 czerwca 2020 r. zmieniające załącznik II do rozporządzenia (WE) nr 1907/2006 Parlamentu Europejskiego i Rady w sprawie rejestracji, oceny, udzielania zezwoleń i stosowanych ograniczeń w zakresie chemikaliów (REACH)</w:t>
      </w:r>
      <w:bookmarkEnd w:id="23"/>
      <w:r w:rsidRPr="00116297">
        <w:rPr>
          <w:rFonts w:ascii="Times New Roman" w:hAnsi="Times New Roman" w:cs="Times New Roman"/>
          <w:sz w:val="20"/>
          <w:szCs w:val="20"/>
        </w:rPr>
        <w:t>.</w:t>
      </w:r>
      <w:bookmarkEnd w:id="24"/>
    </w:p>
    <w:p w14:paraId="6E2636D1" w14:textId="77777777" w:rsidR="00AD254F" w:rsidRPr="00116297" w:rsidRDefault="00AD254F" w:rsidP="00AD254F">
      <w:pPr>
        <w:pStyle w:val="Akapitzlist"/>
        <w:spacing w:before="120" w:after="0" w:line="240" w:lineRule="auto"/>
        <w:ind w:left="10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2E0236" w14:textId="7619BBC5" w:rsidR="002C6104" w:rsidRPr="00116297" w:rsidRDefault="00941B1C" w:rsidP="00917056">
      <w:pPr>
        <w:pStyle w:val="Akapitzlist"/>
        <w:numPr>
          <w:ilvl w:val="0"/>
          <w:numId w:val="32"/>
        </w:numPr>
        <w:spacing w:before="240" w:after="120" w:line="276" w:lineRule="auto"/>
        <w:ind w:left="357" w:right="113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6297">
        <w:rPr>
          <w:rFonts w:ascii="Times New Roman" w:hAnsi="Times New Roman" w:cs="Times New Roman"/>
          <w:b/>
          <w:bCs/>
          <w:sz w:val="20"/>
          <w:szCs w:val="20"/>
        </w:rPr>
        <w:t>Ocena bezpieczeństwa chemicznego</w:t>
      </w:r>
    </w:p>
    <w:p w14:paraId="4053D5B7" w14:textId="35A52452" w:rsidR="00116297" w:rsidRPr="00116297" w:rsidRDefault="003B19D0" w:rsidP="00917056">
      <w:pPr>
        <w:spacing w:before="120" w:after="120" w:line="360" w:lineRule="auto"/>
        <w:ind w:left="708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mieszaniny nie dokonywał oceny bezpieczeństwa chemicznego dla mieszaniny.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104" w:rsidRPr="00116297" w14:paraId="22B303F4" w14:textId="77777777" w:rsidTr="00103413">
        <w:tc>
          <w:tcPr>
            <w:tcW w:w="10456" w:type="dxa"/>
            <w:shd w:val="clear" w:color="auto" w:fill="D9D9D9"/>
          </w:tcPr>
          <w:p w14:paraId="4F69A385" w14:textId="7BBA6740" w:rsidR="002C6104" w:rsidRPr="00116297" w:rsidRDefault="002C6104" w:rsidP="00941B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SEKCJA 16:  </w:t>
            </w:r>
            <w:r w:rsidR="00941B1C" w:rsidRPr="00116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Inne informacje</w:t>
            </w:r>
          </w:p>
        </w:tc>
      </w:tr>
    </w:tbl>
    <w:p w14:paraId="00B37D2D" w14:textId="77777777" w:rsidR="00AD254F" w:rsidRPr="00116297" w:rsidRDefault="00AD254F" w:rsidP="00AD25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33077" w14:textId="11A1A13E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charakterystyki została sporządzona na podstawie informacji zawartych w karcie charakterystyki substancji dostarczonej przez producenta oraz aktualnie obowiązujących przepisów.</w:t>
      </w:r>
    </w:p>
    <w:p w14:paraId="11F6FF91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70D98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Klasyfikacji mieszaniny dokonano na podstawie obliczeń.</w:t>
      </w:r>
    </w:p>
    <w:p w14:paraId="48914CFC" w14:textId="77777777" w:rsidR="00AD254F" w:rsidRPr="00116297" w:rsidRDefault="00AD254F" w:rsidP="00152872">
      <w:pPr>
        <w:suppressAutoHyphens/>
        <w:spacing w:after="0" w:line="276" w:lineRule="auto"/>
        <w:ind w:left="12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329BB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Inne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źródła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danych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</w:p>
    <w:p w14:paraId="70A497AA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IUCLID Data Bank (European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Commision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– European Chemicals Bureau). </w:t>
      </w:r>
    </w:p>
    <w:p w14:paraId="755B3F74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ESIS – European Chemical Substances Information System (European Chemicals Bureau).</w:t>
      </w:r>
    </w:p>
    <w:p w14:paraId="489E3828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78DD2979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zamieszczone w karcie charakterystyki mają na celu opisanie produktu jedynie z punktu wymagań bezpieczeństwa. Użytkownik jest odpowiedzialny za stworzenie warunków bezpiecznego używania produktu i to on bierze na siebie odpowiedzialność za skutki wynikające z niewłaściwego stosowania niniejszego produktu.</w:t>
      </w:r>
    </w:p>
    <w:p w14:paraId="578D0A15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</w:p>
    <w:p w14:paraId="58C89CAC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zawarte w niniejszej karcie charakterystyki dotyczą wyłącznie tytułowego produktu i nie mogą być aktualne lub wystarczające dla tego produktu użytego w połączeniu z innymi materiałami lub różnych zastosowaniach. </w:t>
      </w:r>
    </w:p>
    <w:p w14:paraId="232F528B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7E7317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Stosujący produkt jest zobowiązany do przestrzegania wszystkich obowiązujących norm i przepisów a także ponosi odpowiedzialność wynikającą z niewłaściwego wykorzystania informacji zawartych w karcie charakterystyki lub niewłaściwego zastosowania produktu.</w:t>
      </w:r>
    </w:p>
    <w:p w14:paraId="331215F8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E1920D" w14:textId="77777777" w:rsidR="00AD254F" w:rsidRPr="00116297" w:rsidRDefault="00AD254F" w:rsidP="00152872">
      <w:pPr>
        <w:tabs>
          <w:tab w:val="left" w:pos="5103"/>
        </w:tabs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informacje ważne dla ochrony zdrowia i środowiska:</w:t>
      </w:r>
    </w:p>
    <w:p w14:paraId="18C44315" w14:textId="6EC14A0E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jest zobowiązany do poinformowania wszystkich pracowników, którzy mają kontakt z produktem, o</w:t>
      </w:r>
      <w:r w:rsidR="00152872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zagrożeniach i środkach ochrony osobistej wyszczególnionych w tej karcie charakterystyki. </w:t>
      </w:r>
    </w:p>
    <w:p w14:paraId="3C4E392C" w14:textId="77777777" w:rsidR="00AD254F" w:rsidRPr="00116297" w:rsidRDefault="00AD254F" w:rsidP="00152872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Osoby uczestniczące w obrocie mieszaniną niebezpieczną powinny zostać przeszkolone w zakresie postępowania, bezpieczeństwa i higieny.</w:t>
      </w:r>
    </w:p>
    <w:p w14:paraId="1FF41DD6" w14:textId="77777777" w:rsidR="00AD254F" w:rsidRPr="00116297" w:rsidRDefault="00AD254F" w:rsidP="00152872">
      <w:pPr>
        <w:tabs>
          <w:tab w:val="left" w:pos="170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14:paraId="73294DD7" w14:textId="77777777" w:rsidR="00AD254F" w:rsidRPr="00116297" w:rsidRDefault="00AD254F" w:rsidP="00152872">
      <w:pPr>
        <w:suppressAutoHyphens/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Objaśnienie skrótów i akronimów występujących w karcie charakterystyki:</w:t>
      </w:r>
    </w:p>
    <w:p w14:paraId="129C2CAA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NDS – Najwyższe dopuszczalne stężenie</w:t>
      </w:r>
    </w:p>
    <w:p w14:paraId="0C6A3D78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NDSCh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Najwyższe dopuszczalne stężenie chwilowe</w:t>
      </w:r>
    </w:p>
    <w:p w14:paraId="62C4D18D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NDSP – Najwyższe dopuszczalne stężenie pułapowe</w:t>
      </w:r>
    </w:p>
    <w:p w14:paraId="33A7E777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TWA – Najwyższe dopuszczalne stężenie 8-godzinne</w:t>
      </w:r>
    </w:p>
    <w:p w14:paraId="4B678085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STEL – Najwyższe dopuszczalne stężenie 15-minutowe</w:t>
      </w:r>
    </w:p>
    <w:p w14:paraId="5CBA424F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vPvB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(Substancja) Bardzo trwała wykazująca bardzo dużą zdolność do bioakumulacji</w:t>
      </w:r>
    </w:p>
    <w:p w14:paraId="708EC24A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PBT – (Substancja) Trwała, wykazująca zdolność do bioakumulacji i toksyczna</w:t>
      </w:r>
    </w:p>
    <w:p w14:paraId="2FC078CF" w14:textId="77777777" w:rsidR="00AD254F" w:rsidRPr="00116297" w:rsidRDefault="00AD254F" w:rsidP="00152872">
      <w:pPr>
        <w:tabs>
          <w:tab w:val="left" w:pos="5103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LD50 – Dawka, przy której obserwuje się zgon 50% badanych zwierząt</w:t>
      </w:r>
    </w:p>
    <w:p w14:paraId="05E774A5" w14:textId="77777777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Acute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Tox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Toksyczność ostra</w:t>
      </w:r>
    </w:p>
    <w:p w14:paraId="1B729072" w14:textId="77777777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Skin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Corr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Działanie żrące/drażniące na skórę</w:t>
      </w:r>
    </w:p>
    <w:p w14:paraId="151C293A" w14:textId="77777777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Met. </w:t>
      </w: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Corr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Substancja lub mieszanina powodująca korozję metali</w:t>
      </w:r>
    </w:p>
    <w:p w14:paraId="7466584E" w14:textId="77777777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Eye</w:t>
      </w:r>
      <w:proofErr w:type="spellEnd"/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Dam. – Poważne uszkodzenie oczu/działanie drażniące na oczy</w:t>
      </w:r>
    </w:p>
    <w:p w14:paraId="3B74997A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H319 – Działa drażniąco na oczy.</w:t>
      </w:r>
    </w:p>
    <w:p w14:paraId="0330B7EA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H290 – Może powodować korozję metali.</w:t>
      </w:r>
    </w:p>
    <w:p w14:paraId="7F0C3045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H331– Działa toksycznie w następstwie wdychania.</w:t>
      </w:r>
    </w:p>
    <w:p w14:paraId="11A4C3FA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H330 – Wdychanie grozi śmiercią.</w:t>
      </w:r>
    </w:p>
    <w:p w14:paraId="78FF106E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H314 – Powoduje poważne oparzenia skóry oraz uszkodzenia oczu.</w:t>
      </w:r>
    </w:p>
    <w:p w14:paraId="6C263828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H318 – Powoduje poważne uszkodzenie oczu.</w:t>
      </w:r>
    </w:p>
    <w:p w14:paraId="11453B76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H317 – Może powodować reakcję alergiczną skóry.</w:t>
      </w:r>
    </w:p>
    <w:p w14:paraId="2806EB1F" w14:textId="77777777" w:rsidR="00AE1091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H400 – Działa bardzo toksycznie na organizmy wodne.</w:t>
      </w:r>
    </w:p>
    <w:p w14:paraId="28E6ACB7" w14:textId="2C76C227" w:rsidR="00AD254F" w:rsidRPr="00116297" w:rsidRDefault="00AE1091" w:rsidP="00AE109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H410 – Działa bardzo toksycznie na organizmy wodne, powodując długotrwałe skutki</w:t>
      </w:r>
    </w:p>
    <w:p w14:paraId="0BEFD813" w14:textId="77777777" w:rsidR="00AE1091" w:rsidRPr="00116297" w:rsidRDefault="00AE1091" w:rsidP="00152872">
      <w:pPr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CBEA6" w14:textId="63032D5B" w:rsidR="00AD254F" w:rsidRPr="00116297" w:rsidRDefault="00AD254F" w:rsidP="00152872">
      <w:pPr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wynikające z:</w:t>
      </w:r>
    </w:p>
    <w:p w14:paraId="30AAC74D" w14:textId="0A07C7B6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(WE) 648/2004 Parlamentu Europejskiego i Rady z dnia 31 marca 2004 r. w sprawie detergentów.</w:t>
      </w:r>
    </w:p>
    <w:p w14:paraId="7F7B7341" w14:textId="77777777" w:rsidR="00AD254F" w:rsidRPr="00116297" w:rsidRDefault="00AD254F" w:rsidP="001528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ACCE30" w14:textId="1B89A988" w:rsidR="00AD254F" w:rsidRPr="00AE0821" w:rsidRDefault="00AD254F" w:rsidP="0091705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Zawiera: </w:t>
      </w:r>
      <w:r w:rsidR="00917056" w:rsidRPr="00917056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Składniki: &lt;5% anionowe środki powierzchniowo czynne, limonen</w:t>
      </w:r>
      <w:r w:rsidR="009170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E1091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konserwujące (</w:t>
      </w:r>
      <w:proofErr w:type="spellStart"/>
      <w:r w:rsidR="00AE1091" w:rsidRPr="00116297">
        <w:rPr>
          <w:rFonts w:ascii="Times New Roman" w:eastAsia="Times New Roman" w:hAnsi="Times New Roman" w:cs="Times New Roman"/>
          <w:sz w:val="20"/>
          <w:szCs w:val="20"/>
          <w:lang w:eastAsia="pl-PL"/>
        </w:rPr>
        <w:t>methylchloroisothiazolinone</w:t>
      </w:r>
      <w:proofErr w:type="spellEnd"/>
      <w:r w:rsidR="00AE1091" w:rsidRPr="00AE10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="00AE1091" w:rsidRPr="00AE1091">
        <w:rPr>
          <w:rFonts w:ascii="Times New Roman" w:eastAsia="Times New Roman" w:hAnsi="Times New Roman" w:cs="Times New Roman"/>
          <w:sz w:val="20"/>
          <w:szCs w:val="20"/>
          <w:lang w:eastAsia="pl-PL"/>
        </w:rPr>
        <w:t>methylisothiazolinone</w:t>
      </w:r>
      <w:proofErr w:type="spellEnd"/>
      <w:r w:rsidR="00AE1091" w:rsidRPr="00AE1091">
        <w:rPr>
          <w:rFonts w:ascii="Times New Roman" w:eastAsia="Times New Roman" w:hAnsi="Times New Roman" w:cs="Times New Roman"/>
          <w:sz w:val="20"/>
          <w:szCs w:val="20"/>
          <w:lang w:eastAsia="pl-PL"/>
        </w:rPr>
        <w:t>) poniżej 0,0015%.</w:t>
      </w:r>
    </w:p>
    <w:sectPr w:rsidR="00AD254F" w:rsidRPr="00AE0821" w:rsidSect="005355E7">
      <w:type w:val="continuous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B9BE" w14:textId="77777777" w:rsidR="005E188C" w:rsidRDefault="005E188C" w:rsidP="00BA523D">
      <w:pPr>
        <w:spacing w:after="0" w:line="240" w:lineRule="auto"/>
      </w:pPr>
      <w:r>
        <w:separator/>
      </w:r>
    </w:p>
  </w:endnote>
  <w:endnote w:type="continuationSeparator" w:id="0">
    <w:p w14:paraId="38369B9B" w14:textId="77777777" w:rsidR="005E188C" w:rsidRDefault="005E188C" w:rsidP="00B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AA8D" w14:textId="77777777" w:rsidR="005355E7" w:rsidRDefault="005355E7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32C3E80" w14:textId="77777777" w:rsidR="005355E7" w:rsidRDefault="00535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1B6" w14:textId="77777777" w:rsidR="005E188C" w:rsidRDefault="005E188C" w:rsidP="00BA523D">
      <w:pPr>
        <w:spacing w:after="0" w:line="240" w:lineRule="auto"/>
      </w:pPr>
      <w:r>
        <w:separator/>
      </w:r>
    </w:p>
  </w:footnote>
  <w:footnote w:type="continuationSeparator" w:id="0">
    <w:p w14:paraId="6640C035" w14:textId="77777777" w:rsidR="005E188C" w:rsidRDefault="005E188C" w:rsidP="00BA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764" w14:textId="7F20A9B0" w:rsidR="00317E12" w:rsidRDefault="00317E12" w:rsidP="00960040">
    <w:pPr>
      <w:pStyle w:val="Nagwek"/>
      <w:ind w:left="-45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89548" wp14:editId="226993F7">
          <wp:simplePos x="0" y="0"/>
          <wp:positionH relativeFrom="column">
            <wp:posOffset>5129530</wp:posOffset>
          </wp:positionH>
          <wp:positionV relativeFrom="paragraph">
            <wp:posOffset>-12065</wp:posOffset>
          </wp:positionV>
          <wp:extent cx="1819910" cy="456983"/>
          <wp:effectExtent l="0" t="0" r="0" b="635"/>
          <wp:wrapSquare wrapText="bothSides"/>
          <wp:docPr id="800120768" name="Obraz 80012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498853" name="Obraz 13884988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56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3A7078" w14:textId="1807D26F" w:rsidR="00960040" w:rsidRDefault="00960040" w:rsidP="00960040">
    <w:pPr>
      <w:pStyle w:val="Nagwek"/>
      <w:ind w:left="-454"/>
    </w:pPr>
  </w:p>
  <w:p w14:paraId="144B9B03" w14:textId="77777777" w:rsidR="00895850" w:rsidRDefault="00895850" w:rsidP="00960040">
    <w:pPr>
      <w:pStyle w:val="Nagwek"/>
      <w:ind w:lef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99DF" w14:textId="7E068D0A" w:rsidR="00317E12" w:rsidRPr="00AD254F" w:rsidRDefault="00317E12" w:rsidP="00317E12">
    <w:pPr>
      <w:spacing w:after="0"/>
      <w:ind w:left="-454"/>
      <w:rPr>
        <w:rFonts w:ascii="Times New Roman" w:hAnsi="Times New Roman" w:cs="Times New Roman"/>
        <w:sz w:val="18"/>
        <w:szCs w:val="18"/>
      </w:rPr>
    </w:pPr>
    <w:r w:rsidRPr="00AD254F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62EB78D" wp14:editId="52022A37">
          <wp:simplePos x="0" y="0"/>
          <wp:positionH relativeFrom="column">
            <wp:posOffset>5129530</wp:posOffset>
          </wp:positionH>
          <wp:positionV relativeFrom="paragraph">
            <wp:posOffset>38100</wp:posOffset>
          </wp:positionV>
          <wp:extent cx="1819910" cy="456983"/>
          <wp:effectExtent l="0" t="0" r="0" b="635"/>
          <wp:wrapSquare wrapText="bothSides"/>
          <wp:docPr id="2001669264" name="Obraz 2001669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498853" name="Obraz 13884988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56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5" w:name="_Hlk146029758"/>
    <w:r w:rsidRPr="00AD254F">
      <w:rPr>
        <w:rFonts w:ascii="Times New Roman" w:hAnsi="Times New Roman" w:cs="Times New Roman"/>
        <w:sz w:val="18"/>
        <w:szCs w:val="18"/>
      </w:rPr>
      <w:t>Wersja:</w:t>
    </w:r>
    <w:r w:rsidR="00AD254F" w:rsidRPr="00AD254F">
      <w:rPr>
        <w:rFonts w:ascii="Times New Roman" w:hAnsi="Times New Roman" w:cs="Times New Roman"/>
        <w:sz w:val="18"/>
        <w:szCs w:val="18"/>
      </w:rPr>
      <w:t xml:space="preserve"> </w:t>
    </w:r>
    <w:bookmarkEnd w:id="5"/>
    <w:r w:rsidR="0010426F">
      <w:rPr>
        <w:rFonts w:ascii="Times New Roman" w:hAnsi="Times New Roman" w:cs="Times New Roman"/>
        <w:sz w:val="18"/>
        <w:szCs w:val="18"/>
      </w:rPr>
      <w:t>6</w:t>
    </w:r>
  </w:p>
  <w:p w14:paraId="0879A1D4" w14:textId="42D74792" w:rsidR="00317E12" w:rsidRPr="00AD254F" w:rsidRDefault="00317E12" w:rsidP="00317E12">
    <w:pPr>
      <w:spacing w:after="0"/>
      <w:ind w:left="-454"/>
      <w:rPr>
        <w:rFonts w:ascii="Times New Roman" w:hAnsi="Times New Roman" w:cs="Times New Roman"/>
        <w:sz w:val="18"/>
        <w:szCs w:val="18"/>
      </w:rPr>
    </w:pPr>
    <w:bookmarkStart w:id="6" w:name="_Hlk146029824"/>
    <w:r w:rsidRPr="00AD254F">
      <w:rPr>
        <w:rFonts w:ascii="Times New Roman" w:hAnsi="Times New Roman" w:cs="Times New Roman"/>
        <w:sz w:val="18"/>
        <w:szCs w:val="18"/>
      </w:rPr>
      <w:t>Data sporządzenia:</w:t>
    </w:r>
    <w:r w:rsidR="00AD254F" w:rsidRPr="00AD254F">
      <w:rPr>
        <w:rFonts w:ascii="Times New Roman" w:hAnsi="Times New Roman" w:cs="Times New Roman"/>
        <w:sz w:val="18"/>
        <w:szCs w:val="18"/>
      </w:rPr>
      <w:t xml:space="preserve"> </w:t>
    </w:r>
    <w:r w:rsidR="0010426F">
      <w:rPr>
        <w:rFonts w:ascii="Times New Roman" w:hAnsi="Times New Roman" w:cs="Times New Roman"/>
        <w:sz w:val="18"/>
        <w:szCs w:val="18"/>
      </w:rPr>
      <w:t>11.03.</w:t>
    </w:r>
    <w:r w:rsidR="00AD254F" w:rsidRPr="00AD254F">
      <w:rPr>
        <w:rFonts w:ascii="Times New Roman" w:hAnsi="Times New Roman" w:cs="Times New Roman"/>
        <w:sz w:val="18"/>
        <w:szCs w:val="18"/>
      </w:rPr>
      <w:t>2013 r.</w:t>
    </w:r>
  </w:p>
  <w:p w14:paraId="3D41F3B2" w14:textId="42B9B3C0" w:rsidR="00317E12" w:rsidRPr="00AD254F" w:rsidRDefault="00317E12" w:rsidP="00317E12">
    <w:pPr>
      <w:pStyle w:val="Nagwek"/>
      <w:ind w:left="-454"/>
      <w:rPr>
        <w:rFonts w:ascii="Times New Roman" w:hAnsi="Times New Roman" w:cs="Times New Roman"/>
        <w:sz w:val="18"/>
        <w:szCs w:val="18"/>
      </w:rPr>
    </w:pPr>
    <w:r w:rsidRPr="00AD254F">
      <w:rPr>
        <w:rFonts w:ascii="Times New Roman" w:hAnsi="Times New Roman" w:cs="Times New Roman"/>
        <w:sz w:val="18"/>
        <w:szCs w:val="18"/>
      </w:rPr>
      <w:t>Data aktualizacji:</w:t>
    </w:r>
    <w:r w:rsidR="00AD254F" w:rsidRPr="00AD254F">
      <w:rPr>
        <w:rFonts w:ascii="Times New Roman" w:hAnsi="Times New Roman" w:cs="Times New Roman"/>
        <w:sz w:val="18"/>
        <w:szCs w:val="18"/>
      </w:rPr>
      <w:t xml:space="preserve"> </w:t>
    </w:r>
    <w:r w:rsidR="0010426F">
      <w:rPr>
        <w:rFonts w:ascii="Times New Roman" w:hAnsi="Times New Roman" w:cs="Times New Roman"/>
        <w:sz w:val="18"/>
        <w:szCs w:val="18"/>
      </w:rPr>
      <w:t>0</w:t>
    </w:r>
    <w:r w:rsidR="007F79D2">
      <w:rPr>
        <w:rFonts w:ascii="Times New Roman" w:hAnsi="Times New Roman" w:cs="Times New Roman"/>
        <w:sz w:val="18"/>
        <w:szCs w:val="18"/>
      </w:rPr>
      <w:t>3</w:t>
    </w:r>
    <w:r w:rsidR="00AD254F" w:rsidRPr="00AD254F">
      <w:rPr>
        <w:rFonts w:ascii="Times New Roman" w:hAnsi="Times New Roman" w:cs="Times New Roman"/>
        <w:sz w:val="18"/>
        <w:szCs w:val="18"/>
      </w:rPr>
      <w:t>.0</w:t>
    </w:r>
    <w:r w:rsidR="0010426F">
      <w:rPr>
        <w:rFonts w:ascii="Times New Roman" w:hAnsi="Times New Roman" w:cs="Times New Roman"/>
        <w:sz w:val="18"/>
        <w:szCs w:val="18"/>
      </w:rPr>
      <w:t>1</w:t>
    </w:r>
    <w:r w:rsidR="00AD254F" w:rsidRPr="00AD254F">
      <w:rPr>
        <w:rFonts w:ascii="Times New Roman" w:hAnsi="Times New Roman" w:cs="Times New Roman"/>
        <w:sz w:val="18"/>
        <w:szCs w:val="18"/>
      </w:rPr>
      <w:t>.202</w:t>
    </w:r>
    <w:r w:rsidR="007F79D2">
      <w:rPr>
        <w:rFonts w:ascii="Times New Roman" w:hAnsi="Times New Roman" w:cs="Times New Roman"/>
        <w:sz w:val="18"/>
        <w:szCs w:val="18"/>
      </w:rPr>
      <w:t>4</w:t>
    </w:r>
    <w:r w:rsidR="00AD254F" w:rsidRPr="00AD254F">
      <w:rPr>
        <w:rFonts w:ascii="Times New Roman" w:hAnsi="Times New Roman" w:cs="Times New Roman"/>
        <w:sz w:val="18"/>
        <w:szCs w:val="18"/>
      </w:rPr>
      <w:t xml:space="preserve"> r. </w:t>
    </w:r>
  </w:p>
  <w:bookmarkEnd w:id="6"/>
  <w:p w14:paraId="0FF79C1E" w14:textId="77777777" w:rsidR="00317E12" w:rsidRDefault="00317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2CD"/>
    <w:multiLevelType w:val="hybridMultilevel"/>
    <w:tmpl w:val="20CA3790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8A66FD9"/>
    <w:multiLevelType w:val="hybridMultilevel"/>
    <w:tmpl w:val="09846B98"/>
    <w:lvl w:ilvl="0" w:tplc="2CC2772E">
      <w:start w:val="1"/>
      <w:numFmt w:val="decimal"/>
      <w:lvlText w:val="2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36160"/>
    <w:multiLevelType w:val="multilevel"/>
    <w:tmpl w:val="A468D176"/>
    <w:numStyleLink w:val="Styl1"/>
  </w:abstractNum>
  <w:abstractNum w:abstractNumId="3" w15:restartNumberingAfterBreak="0">
    <w:nsid w:val="09B6346B"/>
    <w:multiLevelType w:val="hybridMultilevel"/>
    <w:tmpl w:val="2BC8DB6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FA0DA8"/>
    <w:multiLevelType w:val="hybridMultilevel"/>
    <w:tmpl w:val="0F603656"/>
    <w:lvl w:ilvl="0" w:tplc="5BCC1CEE">
      <w:start w:val="1"/>
      <w:numFmt w:val="decimal"/>
      <w:lvlText w:val="8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6D6"/>
    <w:multiLevelType w:val="hybridMultilevel"/>
    <w:tmpl w:val="DC4C06DA"/>
    <w:lvl w:ilvl="0" w:tplc="41A0EBD0">
      <w:start w:val="1"/>
      <w:numFmt w:val="decimal"/>
      <w:lvlText w:val="10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33C9"/>
    <w:multiLevelType w:val="hybridMultilevel"/>
    <w:tmpl w:val="A6CA0A2A"/>
    <w:lvl w:ilvl="0" w:tplc="700ABD46">
      <w:start w:val="1"/>
      <w:numFmt w:val="decimal"/>
      <w:lvlText w:val="4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016F0"/>
    <w:multiLevelType w:val="hybridMultilevel"/>
    <w:tmpl w:val="694618F8"/>
    <w:lvl w:ilvl="0" w:tplc="BA1C3A26">
      <w:start w:val="1"/>
      <w:numFmt w:val="decimal"/>
      <w:lvlText w:val="15.%1"/>
      <w:lvlJc w:val="left"/>
      <w:pPr>
        <w:ind w:left="72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762"/>
    <w:multiLevelType w:val="multilevel"/>
    <w:tmpl w:val="22D0D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pacing w:val="40"/>
        <w:kern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3E4B3B"/>
    <w:multiLevelType w:val="hybridMultilevel"/>
    <w:tmpl w:val="174E8BB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04597C"/>
    <w:multiLevelType w:val="hybridMultilevel"/>
    <w:tmpl w:val="4D645FEE"/>
    <w:lvl w:ilvl="0" w:tplc="2C32F806">
      <w:start w:val="1"/>
      <w:numFmt w:val="decimal"/>
      <w:lvlText w:val="14.%1"/>
      <w:lvlJc w:val="left"/>
      <w:pPr>
        <w:ind w:left="72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290A"/>
    <w:multiLevelType w:val="hybridMultilevel"/>
    <w:tmpl w:val="1AF206BE"/>
    <w:lvl w:ilvl="0" w:tplc="2CC2772E">
      <w:start w:val="1"/>
      <w:numFmt w:val="decimal"/>
      <w:lvlText w:val="2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5BC"/>
    <w:multiLevelType w:val="hybridMultilevel"/>
    <w:tmpl w:val="915C0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B4402"/>
    <w:multiLevelType w:val="hybridMultilevel"/>
    <w:tmpl w:val="9EE08034"/>
    <w:lvl w:ilvl="0" w:tplc="B50882FA">
      <w:start w:val="1"/>
      <w:numFmt w:val="decimal"/>
      <w:lvlText w:val="6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200DC"/>
    <w:multiLevelType w:val="hybridMultilevel"/>
    <w:tmpl w:val="628ABDFC"/>
    <w:lvl w:ilvl="0" w:tplc="DD046864">
      <w:start w:val="1"/>
      <w:numFmt w:val="decimal"/>
      <w:lvlText w:val="3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97BDC"/>
    <w:multiLevelType w:val="hybridMultilevel"/>
    <w:tmpl w:val="771248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F124FE"/>
    <w:multiLevelType w:val="hybridMultilevel"/>
    <w:tmpl w:val="D2268104"/>
    <w:lvl w:ilvl="0" w:tplc="41A0EBD0">
      <w:start w:val="1"/>
      <w:numFmt w:val="decimal"/>
      <w:lvlText w:val="10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80379"/>
    <w:multiLevelType w:val="hybridMultilevel"/>
    <w:tmpl w:val="F67212A0"/>
    <w:lvl w:ilvl="0" w:tplc="5BCC1CEE">
      <w:start w:val="1"/>
      <w:numFmt w:val="decimal"/>
      <w:lvlText w:val="8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B02D5"/>
    <w:multiLevelType w:val="hybridMultilevel"/>
    <w:tmpl w:val="55BA1AA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9" w15:restartNumberingAfterBreak="0">
    <w:nsid w:val="4A722E83"/>
    <w:multiLevelType w:val="hybridMultilevel"/>
    <w:tmpl w:val="33243C42"/>
    <w:lvl w:ilvl="0" w:tplc="DA14C34C">
      <w:start w:val="1"/>
      <w:numFmt w:val="decimal"/>
      <w:lvlText w:val="7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6411"/>
    <w:multiLevelType w:val="multilevel"/>
    <w:tmpl w:val="52E6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D3828"/>
    <w:multiLevelType w:val="hybridMultilevel"/>
    <w:tmpl w:val="29DE9232"/>
    <w:lvl w:ilvl="0" w:tplc="D46CCEC4">
      <w:start w:val="1"/>
      <w:numFmt w:val="decimal"/>
      <w:lvlText w:val="1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A25AF"/>
    <w:multiLevelType w:val="multilevel"/>
    <w:tmpl w:val="D520D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404D33"/>
    <w:multiLevelType w:val="hybridMultilevel"/>
    <w:tmpl w:val="4874E5A2"/>
    <w:lvl w:ilvl="0" w:tplc="211808B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C754FF"/>
    <w:multiLevelType w:val="hybridMultilevel"/>
    <w:tmpl w:val="0AF8222A"/>
    <w:lvl w:ilvl="0" w:tplc="CA5A7A8E">
      <w:start w:val="1"/>
      <w:numFmt w:val="decimal"/>
      <w:lvlText w:val="5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C30"/>
    <w:multiLevelType w:val="hybridMultilevel"/>
    <w:tmpl w:val="280CBA2A"/>
    <w:lvl w:ilvl="0" w:tplc="CA5A7A8E">
      <w:start w:val="1"/>
      <w:numFmt w:val="decimal"/>
      <w:lvlText w:val="5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96543"/>
    <w:multiLevelType w:val="hybridMultilevel"/>
    <w:tmpl w:val="3326C152"/>
    <w:lvl w:ilvl="0" w:tplc="F00C828E">
      <w:start w:val="1"/>
      <w:numFmt w:val="decimal"/>
      <w:lvlText w:val="13.%1"/>
      <w:lvlJc w:val="left"/>
      <w:pPr>
        <w:ind w:left="72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14B0"/>
    <w:multiLevelType w:val="multilevel"/>
    <w:tmpl w:val="C97AC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F10D9C"/>
    <w:multiLevelType w:val="hybridMultilevel"/>
    <w:tmpl w:val="756C328E"/>
    <w:lvl w:ilvl="0" w:tplc="E9FAD4F2">
      <w:start w:val="1"/>
      <w:numFmt w:val="decimal"/>
      <w:lvlText w:val="11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3F4CAB"/>
    <w:multiLevelType w:val="hybridMultilevel"/>
    <w:tmpl w:val="15E8B06E"/>
    <w:lvl w:ilvl="0" w:tplc="A7EA6BE2">
      <w:start w:val="1"/>
      <w:numFmt w:val="decimal"/>
      <w:lvlText w:val="12.%1"/>
      <w:lvlJc w:val="left"/>
      <w:pPr>
        <w:ind w:left="72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7627"/>
    <w:multiLevelType w:val="hybridMultilevel"/>
    <w:tmpl w:val="1D828E9C"/>
    <w:lvl w:ilvl="0" w:tplc="E9FAD4F2">
      <w:start w:val="1"/>
      <w:numFmt w:val="decimal"/>
      <w:lvlText w:val="11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52E3"/>
    <w:multiLevelType w:val="hybridMultilevel"/>
    <w:tmpl w:val="442A569C"/>
    <w:lvl w:ilvl="0" w:tplc="700ABD46">
      <w:start w:val="1"/>
      <w:numFmt w:val="decimal"/>
      <w:lvlText w:val="4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C1A8F"/>
    <w:multiLevelType w:val="multilevel"/>
    <w:tmpl w:val="A468D17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spacing w:val="40"/>
        <w:kern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DB0491"/>
    <w:multiLevelType w:val="hybridMultilevel"/>
    <w:tmpl w:val="6C3A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790E"/>
    <w:multiLevelType w:val="hybridMultilevel"/>
    <w:tmpl w:val="B20056BA"/>
    <w:lvl w:ilvl="0" w:tplc="DD046864">
      <w:start w:val="1"/>
      <w:numFmt w:val="decimal"/>
      <w:lvlText w:val="3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D0528"/>
    <w:multiLevelType w:val="hybridMultilevel"/>
    <w:tmpl w:val="FCDE5978"/>
    <w:lvl w:ilvl="0" w:tplc="054EF922">
      <w:start w:val="1"/>
      <w:numFmt w:val="decimal"/>
      <w:lvlText w:val="9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747EB"/>
    <w:multiLevelType w:val="hybridMultilevel"/>
    <w:tmpl w:val="1772E77E"/>
    <w:lvl w:ilvl="0" w:tplc="9B86E828">
      <w:start w:val="1"/>
      <w:numFmt w:val="decimal"/>
      <w:lvlText w:val="%1.1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A7B90"/>
    <w:multiLevelType w:val="hybridMultilevel"/>
    <w:tmpl w:val="3222B62C"/>
    <w:lvl w:ilvl="0" w:tplc="DA14C34C">
      <w:start w:val="1"/>
      <w:numFmt w:val="decimal"/>
      <w:lvlText w:val="7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B019C"/>
    <w:multiLevelType w:val="hybridMultilevel"/>
    <w:tmpl w:val="D4544F5C"/>
    <w:lvl w:ilvl="0" w:tplc="B50882FA">
      <w:start w:val="1"/>
      <w:numFmt w:val="decimal"/>
      <w:lvlText w:val="6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609F"/>
    <w:multiLevelType w:val="hybridMultilevel"/>
    <w:tmpl w:val="8AA09506"/>
    <w:lvl w:ilvl="0" w:tplc="054EF922">
      <w:start w:val="1"/>
      <w:numFmt w:val="decimal"/>
      <w:lvlText w:val="9.%1"/>
      <w:lvlJc w:val="left"/>
      <w:pPr>
        <w:ind w:left="360" w:hanging="360"/>
      </w:pPr>
      <w:rPr>
        <w:rFonts w:hint="default"/>
        <w:spacing w:val="4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729570">
    <w:abstractNumId w:val="33"/>
  </w:num>
  <w:num w:numId="2" w16cid:durableId="1521624915">
    <w:abstractNumId w:val="22"/>
  </w:num>
  <w:num w:numId="3" w16cid:durableId="1330326450">
    <w:abstractNumId w:val="36"/>
  </w:num>
  <w:num w:numId="4" w16cid:durableId="918055323">
    <w:abstractNumId w:val="20"/>
  </w:num>
  <w:num w:numId="5" w16cid:durableId="502280477">
    <w:abstractNumId w:val="8"/>
  </w:num>
  <w:num w:numId="6" w16cid:durableId="120155600">
    <w:abstractNumId w:val="32"/>
  </w:num>
  <w:num w:numId="7" w16cid:durableId="530918499">
    <w:abstractNumId w:val="2"/>
  </w:num>
  <w:num w:numId="8" w16cid:durableId="1310210566">
    <w:abstractNumId w:val="11"/>
  </w:num>
  <w:num w:numId="9" w16cid:durableId="675617516">
    <w:abstractNumId w:val="34"/>
  </w:num>
  <w:num w:numId="10" w16cid:durableId="1697465227">
    <w:abstractNumId w:val="31"/>
  </w:num>
  <w:num w:numId="11" w16cid:durableId="443034722">
    <w:abstractNumId w:val="24"/>
  </w:num>
  <w:num w:numId="12" w16cid:durableId="743532380">
    <w:abstractNumId w:val="38"/>
  </w:num>
  <w:num w:numId="13" w16cid:durableId="1827284205">
    <w:abstractNumId w:val="19"/>
  </w:num>
  <w:num w:numId="14" w16cid:durableId="230627736">
    <w:abstractNumId w:val="4"/>
  </w:num>
  <w:num w:numId="15" w16cid:durableId="475075581">
    <w:abstractNumId w:val="35"/>
  </w:num>
  <w:num w:numId="16" w16cid:durableId="637806381">
    <w:abstractNumId w:val="5"/>
  </w:num>
  <w:num w:numId="17" w16cid:durableId="1982225980">
    <w:abstractNumId w:val="30"/>
  </w:num>
  <w:num w:numId="18" w16cid:durableId="885871679">
    <w:abstractNumId w:val="16"/>
  </w:num>
  <w:num w:numId="19" w16cid:durableId="1264915752">
    <w:abstractNumId w:val="21"/>
  </w:num>
  <w:num w:numId="20" w16cid:durableId="998578253">
    <w:abstractNumId w:val="1"/>
  </w:num>
  <w:num w:numId="21" w16cid:durableId="72167131">
    <w:abstractNumId w:val="14"/>
  </w:num>
  <w:num w:numId="22" w16cid:durableId="616566922">
    <w:abstractNumId w:val="6"/>
  </w:num>
  <w:num w:numId="23" w16cid:durableId="267585224">
    <w:abstractNumId w:val="25"/>
  </w:num>
  <w:num w:numId="24" w16cid:durableId="1710451673">
    <w:abstractNumId w:val="13"/>
  </w:num>
  <w:num w:numId="25" w16cid:durableId="1698778056">
    <w:abstractNumId w:val="37"/>
  </w:num>
  <w:num w:numId="26" w16cid:durableId="351343698">
    <w:abstractNumId w:val="17"/>
  </w:num>
  <w:num w:numId="27" w16cid:durableId="511385167">
    <w:abstractNumId w:val="39"/>
  </w:num>
  <w:num w:numId="28" w16cid:durableId="910967154">
    <w:abstractNumId w:val="28"/>
  </w:num>
  <w:num w:numId="29" w16cid:durableId="795880086">
    <w:abstractNumId w:val="29"/>
  </w:num>
  <w:num w:numId="30" w16cid:durableId="268202677">
    <w:abstractNumId w:val="26"/>
  </w:num>
  <w:num w:numId="31" w16cid:durableId="1509173985">
    <w:abstractNumId w:val="10"/>
  </w:num>
  <w:num w:numId="32" w16cid:durableId="651787236">
    <w:abstractNumId w:val="7"/>
  </w:num>
  <w:num w:numId="33" w16cid:durableId="1165130180">
    <w:abstractNumId w:val="15"/>
  </w:num>
  <w:num w:numId="34" w16cid:durableId="866407775">
    <w:abstractNumId w:val="3"/>
  </w:num>
  <w:num w:numId="35" w16cid:durableId="955216426">
    <w:abstractNumId w:val="12"/>
  </w:num>
  <w:num w:numId="36" w16cid:durableId="838035290">
    <w:abstractNumId w:val="9"/>
  </w:num>
  <w:num w:numId="37" w16cid:durableId="1617718377">
    <w:abstractNumId w:val="0"/>
  </w:num>
  <w:num w:numId="38" w16cid:durableId="562914669">
    <w:abstractNumId w:val="18"/>
  </w:num>
  <w:num w:numId="39" w16cid:durableId="1738436036">
    <w:abstractNumId w:val="23"/>
  </w:num>
  <w:num w:numId="40" w16cid:durableId="1794399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3D"/>
    <w:rsid w:val="00034F9A"/>
    <w:rsid w:val="00076E12"/>
    <w:rsid w:val="00077088"/>
    <w:rsid w:val="00096474"/>
    <w:rsid w:val="000A581A"/>
    <w:rsid w:val="000B09A8"/>
    <w:rsid w:val="000E2020"/>
    <w:rsid w:val="0010426F"/>
    <w:rsid w:val="00116297"/>
    <w:rsid w:val="0013526E"/>
    <w:rsid w:val="00152872"/>
    <w:rsid w:val="00161129"/>
    <w:rsid w:val="00173A14"/>
    <w:rsid w:val="00177C41"/>
    <w:rsid w:val="001823ED"/>
    <w:rsid w:val="00194111"/>
    <w:rsid w:val="001A3342"/>
    <w:rsid w:val="001B3F8D"/>
    <w:rsid w:val="001D7E46"/>
    <w:rsid w:val="001E6DE7"/>
    <w:rsid w:val="00255AB1"/>
    <w:rsid w:val="002774E3"/>
    <w:rsid w:val="002901D1"/>
    <w:rsid w:val="0029331C"/>
    <w:rsid w:val="00294842"/>
    <w:rsid w:val="00297A81"/>
    <w:rsid w:val="002B7BF3"/>
    <w:rsid w:val="002C6104"/>
    <w:rsid w:val="002E1EAC"/>
    <w:rsid w:val="002E7942"/>
    <w:rsid w:val="00317E12"/>
    <w:rsid w:val="00396964"/>
    <w:rsid w:val="003B19D0"/>
    <w:rsid w:val="003C318B"/>
    <w:rsid w:val="003E7383"/>
    <w:rsid w:val="003F1DCB"/>
    <w:rsid w:val="00400F02"/>
    <w:rsid w:val="00402CD4"/>
    <w:rsid w:val="004142EB"/>
    <w:rsid w:val="00425258"/>
    <w:rsid w:val="00430A82"/>
    <w:rsid w:val="00472B56"/>
    <w:rsid w:val="004C23D4"/>
    <w:rsid w:val="004D28C4"/>
    <w:rsid w:val="004D6CAB"/>
    <w:rsid w:val="0050377B"/>
    <w:rsid w:val="005048E2"/>
    <w:rsid w:val="005123BA"/>
    <w:rsid w:val="005355E7"/>
    <w:rsid w:val="005400C5"/>
    <w:rsid w:val="00542AB1"/>
    <w:rsid w:val="00587725"/>
    <w:rsid w:val="0059723B"/>
    <w:rsid w:val="005E188C"/>
    <w:rsid w:val="005F172E"/>
    <w:rsid w:val="00620A7A"/>
    <w:rsid w:val="00655775"/>
    <w:rsid w:val="0067053C"/>
    <w:rsid w:val="006801BE"/>
    <w:rsid w:val="006B3ACC"/>
    <w:rsid w:val="006C5240"/>
    <w:rsid w:val="006C76E2"/>
    <w:rsid w:val="006F5EDC"/>
    <w:rsid w:val="00785BB6"/>
    <w:rsid w:val="007B3810"/>
    <w:rsid w:val="007B3912"/>
    <w:rsid w:val="007B6A0F"/>
    <w:rsid w:val="007D55B3"/>
    <w:rsid w:val="007F06CF"/>
    <w:rsid w:val="007F79D2"/>
    <w:rsid w:val="0083296A"/>
    <w:rsid w:val="008372AD"/>
    <w:rsid w:val="0084480E"/>
    <w:rsid w:val="00886E3B"/>
    <w:rsid w:val="00891682"/>
    <w:rsid w:val="00893DD5"/>
    <w:rsid w:val="00895850"/>
    <w:rsid w:val="008A34C9"/>
    <w:rsid w:val="008E32FA"/>
    <w:rsid w:val="00917056"/>
    <w:rsid w:val="0092041D"/>
    <w:rsid w:val="00941B1C"/>
    <w:rsid w:val="00955B73"/>
    <w:rsid w:val="009572FC"/>
    <w:rsid w:val="00960040"/>
    <w:rsid w:val="00964862"/>
    <w:rsid w:val="00A01B52"/>
    <w:rsid w:val="00A17147"/>
    <w:rsid w:val="00A315CB"/>
    <w:rsid w:val="00A35EBC"/>
    <w:rsid w:val="00A413F8"/>
    <w:rsid w:val="00A43AB5"/>
    <w:rsid w:val="00A50768"/>
    <w:rsid w:val="00A5355D"/>
    <w:rsid w:val="00A55CD3"/>
    <w:rsid w:val="00AB2AF5"/>
    <w:rsid w:val="00AC0849"/>
    <w:rsid w:val="00AD254F"/>
    <w:rsid w:val="00AE0821"/>
    <w:rsid w:val="00AE1091"/>
    <w:rsid w:val="00AE6D47"/>
    <w:rsid w:val="00AE7BE1"/>
    <w:rsid w:val="00B265FC"/>
    <w:rsid w:val="00B3420B"/>
    <w:rsid w:val="00B37FA4"/>
    <w:rsid w:val="00B57AD7"/>
    <w:rsid w:val="00B96F7F"/>
    <w:rsid w:val="00BA34C7"/>
    <w:rsid w:val="00BA523D"/>
    <w:rsid w:val="00BC05F0"/>
    <w:rsid w:val="00BD197C"/>
    <w:rsid w:val="00BD35A9"/>
    <w:rsid w:val="00BE2FBD"/>
    <w:rsid w:val="00C410F9"/>
    <w:rsid w:val="00C537E1"/>
    <w:rsid w:val="00C568C0"/>
    <w:rsid w:val="00C913D9"/>
    <w:rsid w:val="00CA6308"/>
    <w:rsid w:val="00CD2736"/>
    <w:rsid w:val="00CD69B1"/>
    <w:rsid w:val="00CE1A1E"/>
    <w:rsid w:val="00CE7BB1"/>
    <w:rsid w:val="00D25A21"/>
    <w:rsid w:val="00D30F70"/>
    <w:rsid w:val="00D338BD"/>
    <w:rsid w:val="00D37BC1"/>
    <w:rsid w:val="00D504C1"/>
    <w:rsid w:val="00D875D1"/>
    <w:rsid w:val="00DD1EBC"/>
    <w:rsid w:val="00DD7198"/>
    <w:rsid w:val="00DF4E43"/>
    <w:rsid w:val="00E43AB3"/>
    <w:rsid w:val="00EA4879"/>
    <w:rsid w:val="00EF775E"/>
    <w:rsid w:val="00F007A7"/>
    <w:rsid w:val="00F0604E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ADDB"/>
  <w15:chartTrackingRefBased/>
  <w15:docId w15:val="{F651A805-4E76-4BA4-B604-258D5C7B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B6"/>
  </w:style>
  <w:style w:type="paragraph" w:styleId="Nagwek1">
    <w:name w:val="heading 1"/>
    <w:basedOn w:val="Normalny"/>
    <w:next w:val="Normalny"/>
    <w:link w:val="Nagwek1Znak"/>
    <w:uiPriority w:val="9"/>
    <w:qFormat/>
    <w:rsid w:val="00AE6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D2736"/>
    <w:pPr>
      <w:keepNext/>
      <w:tabs>
        <w:tab w:val="left" w:pos="540"/>
      </w:tabs>
      <w:spacing w:after="0" w:line="240" w:lineRule="auto"/>
      <w:ind w:left="540" w:hanging="54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23D"/>
  </w:style>
  <w:style w:type="paragraph" w:styleId="Stopka">
    <w:name w:val="footer"/>
    <w:basedOn w:val="Normalny"/>
    <w:link w:val="StopkaZnak"/>
    <w:uiPriority w:val="99"/>
    <w:unhideWhenUsed/>
    <w:rsid w:val="00BA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3D"/>
  </w:style>
  <w:style w:type="table" w:styleId="Tabela-Siatka">
    <w:name w:val="Table Grid"/>
    <w:basedOn w:val="Standardowy"/>
    <w:uiPriority w:val="39"/>
    <w:rsid w:val="0096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6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6D47"/>
    <w:pPr>
      <w:ind w:left="720"/>
      <w:contextualSpacing/>
    </w:pPr>
  </w:style>
  <w:style w:type="numbering" w:customStyle="1" w:styleId="Styl1">
    <w:name w:val="Styl1"/>
    <w:uiPriority w:val="99"/>
    <w:rsid w:val="00177C41"/>
    <w:pPr>
      <w:numPr>
        <w:numId w:val="6"/>
      </w:numPr>
    </w:pPr>
  </w:style>
  <w:style w:type="paragraph" w:customStyle="1" w:styleId="CM4">
    <w:name w:val="CM4"/>
    <w:basedOn w:val="Normalny"/>
    <w:next w:val="Normalny"/>
    <w:uiPriority w:val="99"/>
    <w:rsid w:val="00255AB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36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2:59:16.86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1,'20912'0,"-20893"0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3:30:35.7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3:30:32.9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3:30:32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3:30:32.3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12:59:2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79 1,'0'0,"-4"0,-4 0,-5 0,-4 0,-2 0,2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3:29:57.280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nkEffects" value="rainbow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6416-521C-4C72-ABD7-6E9FAF54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Cienkosz</dc:creator>
  <cp:keywords/>
  <dc:description/>
  <cp:lastModifiedBy>Aleksandra Cienkosz</cp:lastModifiedBy>
  <cp:revision>6</cp:revision>
  <dcterms:created xsi:type="dcterms:W3CDTF">2023-11-07T12:18:00Z</dcterms:created>
  <dcterms:modified xsi:type="dcterms:W3CDTF">2024-01-04T09:19:00Z</dcterms:modified>
</cp:coreProperties>
</file>